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6"/>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Title"/>
      <w:bookmarkEnd w:id="0"/>
      <w:bookmarkStart w:id="1" w:name="DocumentFor"/>
      <w:bookmarkEnd w:id="1"/>
      <w:bookmarkStart w:id="2" w:name="OLE_LINK1"/>
      <w:r>
        <w:rPr>
          <w:rFonts w:hint="eastAsia" w:ascii="Arial" w:hAnsi="Arial" w:cs="Arial"/>
          <w:b/>
          <w:sz w:val="24"/>
          <w:szCs w:val="24"/>
        </w:rPr>
        <w:t>3GPP TSG-RAN WG4 Meeting # 10</w:t>
      </w:r>
      <w:r>
        <w:rPr>
          <w:rFonts w:hint="eastAsia" w:ascii="Arial" w:hAnsi="Arial" w:cs="Arial"/>
          <w:b/>
          <w:sz w:val="24"/>
          <w:szCs w:val="24"/>
          <w:lang w:val="en-US" w:eastAsia="zh-CN"/>
        </w:rPr>
        <w:t xml:space="preserve">9                                 </w:t>
      </w:r>
      <w:bookmarkStart w:id="3" w:name="_GoBack"/>
      <w:bookmarkEnd w:id="3"/>
      <w:r>
        <w:rPr>
          <w:rFonts w:hint="eastAsia" w:ascii="Arial" w:hAnsi="Arial" w:cs="Arial"/>
          <w:b/>
          <w:sz w:val="24"/>
          <w:szCs w:val="24"/>
          <w:lang w:val="en-US" w:eastAsia="zh-CN"/>
        </w:rPr>
        <w:t xml:space="preserve">  R4-2319543</w:t>
      </w:r>
    </w:p>
    <w:bookmarkEnd w:id="2"/>
    <w:p>
      <w:pPr>
        <w:pStyle w:val="16"/>
        <w:widowControl w:val="0"/>
        <w:tabs>
          <w:tab w:val="right" w:pos="10440"/>
          <w:tab w:val="right" w:pos="13323"/>
          <w:tab w:val="clear" w:pos="4680"/>
          <w:tab w:val="clear" w:pos="9360"/>
        </w:tabs>
        <w:spacing w:beforeLines="0" w:afterLines="0"/>
        <w:outlineLvl w:val="0"/>
        <w:rPr>
          <w:rFonts w:ascii="Arial" w:hAnsi="Arial"/>
          <w:b/>
          <w:sz w:val="24"/>
          <w:lang w:val="pt-BR"/>
        </w:rPr>
      </w:pPr>
      <w:r>
        <w:rPr>
          <w:rFonts w:hint="eastAsia" w:ascii="Arial" w:hAnsi="Arial" w:cs="Arial"/>
          <w:b/>
          <w:sz w:val="24"/>
          <w:szCs w:val="24"/>
        </w:rPr>
        <w:t>Chicago, USA, Nov 13 – Nov 17, 2023</w:t>
      </w:r>
    </w:p>
    <w:p>
      <w:pPr>
        <w:pStyle w:val="15"/>
        <w:widowControl w:val="0"/>
        <w:spacing w:before="120" w:after="120"/>
        <w:jc w:val="both"/>
        <w:rPr>
          <w:b/>
          <w:i/>
          <w:sz w:val="24"/>
        </w:rPr>
      </w:pPr>
    </w:p>
    <w:p>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BS demodulation performance requirements for less than 5MHz</w:t>
      </w:r>
      <w:r>
        <w:rPr>
          <w:rFonts w:hint="eastAsia" w:ascii="Arial" w:hAnsi="Arial"/>
          <w:b/>
          <w:sz w:val="24"/>
        </w:rPr>
        <w:t xml:space="preserve"> </w:t>
      </w:r>
    </w:p>
    <w:p>
      <w:pPr>
        <w:widowControl w:val="0"/>
        <w:tabs>
          <w:tab w:val="left" w:pos="1985"/>
        </w:tabs>
        <w:spacing w:before="120" w:after="120"/>
        <w:outlineLvl w:val="0"/>
        <w:rPr>
          <w:rStyle w:val="60"/>
          <w:b/>
        </w:rPr>
      </w:pPr>
      <w:r>
        <w:rPr>
          <w:rFonts w:ascii="Arial" w:hAnsi="Arial"/>
          <w:b/>
          <w:sz w:val="24"/>
        </w:rPr>
        <w:t xml:space="preserve">Source: </w:t>
      </w:r>
      <w:r>
        <w:rPr>
          <w:rFonts w:ascii="Arial" w:hAnsi="Arial"/>
          <w:b/>
          <w:sz w:val="24"/>
        </w:rPr>
        <w:tab/>
      </w:r>
      <w:r>
        <w:rPr>
          <w:rStyle w:val="60"/>
          <w:rFonts w:hint="eastAsia"/>
          <w:b/>
        </w:rPr>
        <w:t>ZTE Corporation</w:t>
      </w:r>
    </w:p>
    <w:p>
      <w:pPr>
        <w:widowControl w:val="0"/>
        <w:tabs>
          <w:tab w:val="left" w:pos="1985"/>
        </w:tabs>
        <w:spacing w:before="120" w:after="120"/>
        <w:outlineLvl w:val="0"/>
        <w:rPr>
          <w:rStyle w:val="60"/>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8.14.6.2</w:t>
      </w:r>
    </w:p>
    <w:p>
      <w:pPr>
        <w:widowControl w:val="0"/>
        <w:tabs>
          <w:tab w:val="left" w:pos="1985"/>
        </w:tabs>
        <w:spacing w:before="120" w:after="120"/>
        <w:ind w:left="1980" w:hanging="1980"/>
        <w:outlineLvl w:val="0"/>
        <w:rPr>
          <w:rStyle w:val="60"/>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spacing w:before="120" w:after="120"/>
        <w:rPr>
          <w:rFonts w:hint="default" w:eastAsia="宋体"/>
          <w:szCs w:val="22"/>
          <w:lang w:val="en-US" w:eastAsia="zh-CN"/>
        </w:rPr>
      </w:pPr>
      <w:r>
        <w:rPr>
          <w:rFonts w:hint="eastAsia"/>
          <w:szCs w:val="22"/>
          <w:lang w:val="en-US" w:eastAsia="zh-CN"/>
        </w:rPr>
        <w:t>In RAN#95e meeting, a revised WID on NR support for dedicated spectrum less than 5MHz for FR1 was approved [1]. It focuses on market request from vertical industry with the operator bandwidth less than 5MHz, such as Future Railway Mobile Communication System (FRMCS) in Europe, Smart Grids in USA and Public Safety in Europe. In those above deployment scenarios, the possible available bandwidth for NR operation is 2.8~3.6 MHz for FRMCS or 3MHz for smart grids and Public Safety.</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rFonts w:hint="eastAsia"/>
                <w:iCs/>
                <w:lang w:val="en-US" w:eastAsia="zh-CN"/>
              </w:rPr>
            </w:pPr>
            <w:r>
              <w:rPr>
                <w:rFonts w:hint="eastAsia"/>
                <w:iCs/>
                <w:lang w:val="en-US" w:eastAsia="zh-CN"/>
              </w:rPr>
              <w:t>The following objectives shall be included for dedicated FDD spectrum in FR1:</w:t>
            </w:r>
          </w:p>
          <w:p>
            <w:pPr>
              <w:numPr>
                <w:ilvl w:val="0"/>
                <w:numId w:val="8"/>
              </w:numPr>
              <w:tabs>
                <w:tab w:val="left" w:pos="420"/>
                <w:tab w:val="clear" w:pos="0"/>
              </w:tabs>
              <w:overflowPunct w:val="0"/>
              <w:autoSpaceDE w:val="0"/>
              <w:autoSpaceDN w:val="0"/>
              <w:adjustRightInd w:val="0"/>
              <w:spacing w:after="180"/>
              <w:ind w:left="420" w:leftChars="0"/>
              <w:textAlignment w:val="baseline"/>
              <w:rPr>
                <w:iCs/>
                <w:lang w:val="en-US" w:eastAsia="zh-CN"/>
              </w:rPr>
            </w:pPr>
            <w:r>
              <w:rPr>
                <w:iCs/>
                <w:lang w:val="en-US" w:eastAsia="zh-CN"/>
              </w:rPr>
              <w:t xml:space="preserve">Specify necessary RAN4 requirements to support deploying NR in spectrum allocations from approximately 3 MHz up to below 5 MHz [RAN4], including in bands n100, </w:t>
            </w:r>
            <w:r>
              <w:rPr>
                <w:lang w:eastAsia="zh-CN"/>
              </w:rPr>
              <w:t>n106, n26, n28 and n85</w:t>
            </w:r>
            <w:r>
              <w:rPr>
                <w:iCs/>
                <w:lang w:val="en-US" w:eastAsia="zh-CN"/>
              </w:rPr>
              <w:t>:</w:t>
            </w:r>
          </w:p>
          <w:p>
            <w:pPr>
              <w:numPr>
                <w:ilvl w:val="2"/>
                <w:numId w:val="8"/>
              </w:numPr>
              <w:tabs>
                <w:tab w:val="left" w:pos="420"/>
                <w:tab w:val="clear" w:pos="0"/>
              </w:tabs>
              <w:overflowPunct w:val="0"/>
              <w:autoSpaceDE w:val="0"/>
              <w:autoSpaceDN w:val="0"/>
              <w:adjustRightInd w:val="0"/>
              <w:spacing w:after="180"/>
              <w:ind w:left="709" w:leftChars="0" w:hanging="283"/>
              <w:textAlignment w:val="baseline"/>
              <w:rPr>
                <w:lang w:eastAsia="zh-CN"/>
              </w:rPr>
            </w:pPr>
            <w:r>
              <w:rPr>
                <w:lang w:eastAsia="zh-CN"/>
              </w:rPr>
              <w:t>Specify system parameters (including channel and sync rasters) for the associated dedicated spectrum.</w:t>
            </w:r>
          </w:p>
          <w:p>
            <w:pPr>
              <w:numPr>
                <w:ilvl w:val="2"/>
                <w:numId w:val="8"/>
              </w:numPr>
              <w:tabs>
                <w:tab w:val="left" w:pos="420"/>
                <w:tab w:val="clear" w:pos="0"/>
              </w:tabs>
              <w:overflowPunct w:val="0"/>
              <w:autoSpaceDE w:val="0"/>
              <w:autoSpaceDN w:val="0"/>
              <w:adjustRightInd w:val="0"/>
              <w:spacing w:after="180"/>
              <w:ind w:left="709" w:leftChars="0" w:hanging="283"/>
              <w:textAlignment w:val="baseline"/>
              <w:rPr>
                <w:lang w:eastAsia="zh-CN"/>
              </w:rPr>
            </w:pPr>
            <w:r>
              <w:rPr>
                <w:lang w:eastAsia="zh-CN"/>
              </w:rPr>
              <w:t>Minimize impact on RF requirements:</w:t>
            </w:r>
          </w:p>
          <w:p>
            <w:pPr>
              <w:numPr>
                <w:ilvl w:val="3"/>
                <w:numId w:val="8"/>
              </w:numPr>
              <w:tabs>
                <w:tab w:val="left" w:pos="420"/>
                <w:tab w:val="clear" w:pos="0"/>
              </w:tabs>
              <w:overflowPunct w:val="0"/>
              <w:autoSpaceDE w:val="0"/>
              <w:autoSpaceDN w:val="0"/>
              <w:adjustRightInd w:val="0"/>
              <w:spacing w:after="180"/>
              <w:ind w:left="1680" w:leftChars="0" w:hanging="420" w:firstLineChars="0"/>
              <w:textAlignment w:val="baseline"/>
              <w:rPr>
                <w:lang w:eastAsia="zh-CN"/>
              </w:rPr>
            </w:pPr>
            <w:r>
              <w:rPr>
                <w:lang w:eastAsia="zh-CN"/>
              </w:rPr>
              <w:t>Reuse 5 MHz channel bandwidth at least for FRMCS use case (assuming co-located NR and GSM-R with same operator).</w:t>
            </w:r>
          </w:p>
          <w:p>
            <w:pPr>
              <w:numPr>
                <w:ilvl w:val="3"/>
                <w:numId w:val="8"/>
              </w:numPr>
              <w:tabs>
                <w:tab w:val="left" w:pos="420"/>
                <w:tab w:val="clear" w:pos="0"/>
              </w:tabs>
              <w:overflowPunct w:val="0"/>
              <w:autoSpaceDE w:val="0"/>
              <w:autoSpaceDN w:val="0"/>
              <w:adjustRightInd w:val="0"/>
              <w:spacing w:after="180"/>
              <w:ind w:left="1680" w:leftChars="0" w:hanging="420" w:firstLineChars="0"/>
              <w:textAlignment w:val="baseline"/>
              <w:rPr>
                <w:lang w:eastAsia="zh-CN"/>
              </w:rPr>
            </w:pPr>
            <w:r>
              <w:rPr>
                <w:lang w:eastAsia="zh-CN"/>
              </w:rPr>
              <w:t>Specify the required RF requirements for optional 3 MHz channel bandwidth in bands n100, n106, n26, n28 and n85.</w:t>
            </w:r>
          </w:p>
          <w:p>
            <w:pPr>
              <w:numPr>
                <w:ilvl w:val="2"/>
                <w:numId w:val="8"/>
              </w:numPr>
              <w:tabs>
                <w:tab w:val="left" w:pos="420"/>
                <w:tab w:val="clear" w:pos="0"/>
              </w:tabs>
              <w:overflowPunct w:val="0"/>
              <w:autoSpaceDE w:val="0"/>
              <w:autoSpaceDN w:val="0"/>
              <w:adjustRightInd w:val="0"/>
              <w:spacing w:after="180"/>
              <w:ind w:left="709" w:leftChars="0" w:hanging="283"/>
              <w:textAlignment w:val="baseline"/>
              <w:rPr>
                <w:rFonts w:hint="eastAsia"/>
                <w:iCs/>
                <w:lang w:val="en-US" w:eastAsia="zh-CN"/>
              </w:rPr>
            </w:pPr>
            <w:r>
              <w:rPr>
                <w:rFonts w:hint="eastAsia"/>
                <w:lang w:eastAsia="zh-CN"/>
              </w:rPr>
              <w:t>S</w:t>
            </w:r>
            <w:r>
              <w:rPr>
                <w:lang w:eastAsia="zh-CN"/>
              </w:rPr>
              <w:t>pecify RRM requirements while minimizing specification impact to support operation in dedicated spectrum allocations from approximately 3 MHz up to below 5 MHz.</w:t>
            </w:r>
          </w:p>
          <w:p>
            <w:pPr>
              <w:overflowPunct w:val="0"/>
              <w:autoSpaceDE w:val="0"/>
              <w:autoSpaceDN w:val="0"/>
              <w:adjustRightInd w:val="0"/>
              <w:spacing w:after="180"/>
              <w:textAlignment w:val="baseline"/>
              <w:rPr>
                <w:iCs/>
                <w:lang w:val="en-US" w:eastAsia="zh-CN"/>
              </w:rPr>
            </w:pPr>
            <w:r>
              <w:rPr>
                <w:iCs/>
                <w:lang w:val="en-US" w:eastAsia="zh-CN"/>
              </w:rPr>
              <w:t>Specify necessary UE/BS performance requirements for NR operation in dedicated FDD FR1 spectrum allocations from approximately 3MHz up to below 5MHz, corresponding to the core requirements:</w:t>
            </w:r>
          </w:p>
          <w:p>
            <w:pPr>
              <w:numPr>
                <w:ilvl w:val="0"/>
                <w:numId w:val="8"/>
              </w:numPr>
              <w:overflowPunct w:val="0"/>
              <w:autoSpaceDE w:val="0"/>
              <w:autoSpaceDN w:val="0"/>
              <w:adjustRightInd w:val="0"/>
              <w:spacing w:after="180"/>
              <w:ind w:left="420" w:leftChars="0"/>
              <w:textAlignment w:val="baseline"/>
              <w:rPr>
                <w:iCs/>
                <w:lang w:val="en-US" w:eastAsia="zh-CN"/>
              </w:rPr>
            </w:pPr>
            <w:r>
              <w:rPr>
                <w:rFonts w:hint="eastAsia"/>
                <w:iCs/>
                <w:lang w:val="en-US" w:eastAsia="zh-CN"/>
              </w:rPr>
              <w:t>S</w:t>
            </w:r>
            <w:r>
              <w:rPr>
                <w:iCs/>
                <w:lang w:val="en-US" w:eastAsia="zh-CN"/>
              </w:rPr>
              <w:t>pecify necessary RRM performance requirements (RAN4)</w:t>
            </w:r>
          </w:p>
          <w:p>
            <w:pPr>
              <w:numPr>
                <w:ilvl w:val="0"/>
                <w:numId w:val="8"/>
              </w:numPr>
              <w:overflowPunct w:val="0"/>
              <w:autoSpaceDE w:val="0"/>
              <w:autoSpaceDN w:val="0"/>
              <w:adjustRightInd w:val="0"/>
              <w:spacing w:after="180"/>
              <w:ind w:left="420" w:leftChars="0"/>
              <w:textAlignment w:val="baseline"/>
              <w:rPr>
                <w:iCs/>
                <w:lang w:val="en-US" w:eastAsia="zh-CN"/>
              </w:rPr>
            </w:pPr>
            <w:r>
              <w:rPr>
                <w:iCs/>
                <w:lang w:val="en-US" w:eastAsia="zh-CN"/>
              </w:rPr>
              <w:t>Specify necessary UE demodulation performance and CSI reporting requirements (RAN4)</w:t>
            </w:r>
          </w:p>
          <w:p>
            <w:pPr>
              <w:numPr>
                <w:ilvl w:val="0"/>
                <w:numId w:val="8"/>
              </w:numPr>
              <w:overflowPunct w:val="0"/>
              <w:autoSpaceDE w:val="0"/>
              <w:autoSpaceDN w:val="0"/>
              <w:adjustRightInd w:val="0"/>
              <w:spacing w:after="180"/>
              <w:ind w:left="420" w:leftChars="0"/>
              <w:textAlignment w:val="baseline"/>
              <w:rPr>
                <w:iCs/>
                <w:lang w:val="en-US" w:eastAsia="zh-CN"/>
              </w:rPr>
            </w:pPr>
            <w:r>
              <w:rPr>
                <w:iCs/>
                <w:lang w:val="en-US" w:eastAsia="zh-CN"/>
              </w:rPr>
              <w:t>Specify necessary BS demodulation performance requirements (RAN4)</w:t>
            </w:r>
          </w:p>
          <w:p>
            <w:pPr>
              <w:numPr>
                <w:ilvl w:val="0"/>
                <w:numId w:val="8"/>
              </w:numPr>
              <w:overflowPunct w:val="0"/>
              <w:autoSpaceDE w:val="0"/>
              <w:autoSpaceDN w:val="0"/>
              <w:adjustRightInd w:val="0"/>
              <w:spacing w:after="180"/>
              <w:ind w:left="420" w:leftChars="0"/>
              <w:textAlignment w:val="baseline"/>
              <w:rPr>
                <w:rFonts w:hint="eastAsia"/>
                <w:szCs w:val="22"/>
                <w:vertAlign w:val="baseline"/>
              </w:rPr>
            </w:pPr>
            <w:r>
              <w:rPr>
                <w:iCs/>
                <w:lang w:val="en-US" w:eastAsia="zh-CN"/>
              </w:rPr>
              <w:t>Specify necessary BS conformance tests (RAN4)</w:t>
            </w:r>
          </w:p>
        </w:tc>
      </w:tr>
    </w:tbl>
    <w:p>
      <w:pPr>
        <w:spacing w:before="120" w:after="120"/>
        <w:rPr>
          <w:rFonts w:hint="eastAsia"/>
          <w:szCs w:val="22"/>
        </w:rPr>
      </w:pPr>
      <w:r>
        <w:rPr>
          <w:rFonts w:hint="default"/>
          <w:szCs w:val="22"/>
          <w:lang w:val="en-US" w:eastAsia="zh-CN"/>
        </w:rPr>
        <w:t>In this document, we focus on the RAN</w:t>
      </w:r>
      <w:r>
        <w:rPr>
          <w:rFonts w:hint="eastAsia"/>
          <w:szCs w:val="22"/>
          <w:lang w:val="en-US" w:eastAsia="zh-CN"/>
        </w:rPr>
        <w:t>4</w:t>
      </w:r>
      <w:r>
        <w:rPr>
          <w:rFonts w:hint="default"/>
          <w:szCs w:val="22"/>
          <w:lang w:val="en-US" w:eastAsia="zh-CN"/>
        </w:rPr>
        <w:t xml:space="preserve"> </w:t>
      </w:r>
      <w:r>
        <w:rPr>
          <w:rFonts w:hint="eastAsia"/>
          <w:szCs w:val="22"/>
          <w:lang w:val="en-US" w:eastAsia="zh-CN"/>
        </w:rPr>
        <w:t xml:space="preserve">demodulation </w:t>
      </w:r>
      <w:r>
        <w:rPr>
          <w:rFonts w:hint="default"/>
          <w:szCs w:val="22"/>
          <w:lang w:val="en-US" w:eastAsia="zh-CN"/>
        </w:rPr>
        <w:t xml:space="preserve">aspects and discuss the potential enhancement for the dedicated spectrum less than 5MHz. </w:t>
      </w: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pPr>
        <w:bidi w:val="0"/>
        <w:outlineLvl w:val="1"/>
        <w:rPr>
          <w:rFonts w:hint="eastAsia"/>
          <w:b/>
          <w:bCs/>
          <w:sz w:val="24"/>
          <w:szCs w:val="24"/>
          <w:lang w:val="en-US" w:eastAsia="zh-CN"/>
        </w:rPr>
      </w:pPr>
      <w:r>
        <w:rPr>
          <w:rFonts w:hint="eastAsia"/>
          <w:b/>
          <w:bCs/>
          <w:sz w:val="24"/>
          <w:szCs w:val="24"/>
          <w:lang w:val="en-US" w:eastAsia="zh-CN"/>
        </w:rPr>
        <w:t>2.1 PUSCH requirements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rFonts w:eastAsiaTheme="minorEastAsia"/>
                <w:b/>
                <w:sz w:val="21"/>
                <w:szCs w:val="21"/>
                <w:u w:val="single"/>
                <w:lang w:val="zh-CN" w:eastAsia="zh-CN"/>
              </w:rPr>
            </w:pPr>
            <w:r>
              <w:rPr>
                <w:rFonts w:eastAsiaTheme="minorEastAsia"/>
                <w:b/>
                <w:bCs/>
                <w:iCs/>
                <w:sz w:val="21"/>
                <w:szCs w:val="21"/>
                <w:u w:val="single"/>
                <w:lang w:val="en-US" w:eastAsia="zh-CN"/>
              </w:rPr>
              <w:t xml:space="preserve">Issue </w:t>
            </w:r>
            <w:r>
              <w:rPr>
                <w:rFonts w:eastAsiaTheme="minorEastAsia"/>
                <w:b/>
                <w:sz w:val="21"/>
                <w:szCs w:val="21"/>
                <w:u w:val="single"/>
                <w:lang w:val="zh-CN" w:eastAsia="zh-CN"/>
              </w:rPr>
              <w:t>2</w:t>
            </w:r>
            <w:r>
              <w:rPr>
                <w:rFonts w:eastAsiaTheme="minorEastAsia"/>
                <w:b/>
                <w:bCs/>
                <w:iCs/>
                <w:sz w:val="21"/>
                <w:szCs w:val="21"/>
                <w:u w:val="single"/>
                <w:lang w:val="en-US" w:eastAsia="zh-CN"/>
              </w:rPr>
              <w:t>-</w:t>
            </w:r>
            <w:r>
              <w:rPr>
                <w:rFonts w:eastAsiaTheme="minorEastAsia"/>
                <w:b/>
                <w:sz w:val="21"/>
                <w:szCs w:val="21"/>
                <w:u w:val="single"/>
                <w:lang w:val="zh-CN" w:eastAsia="zh-CN"/>
              </w:rPr>
              <w:t>1</w:t>
            </w:r>
            <w:r>
              <w:rPr>
                <w:rFonts w:eastAsiaTheme="minorEastAsia"/>
                <w:b/>
                <w:bCs/>
                <w:iCs/>
                <w:sz w:val="21"/>
                <w:szCs w:val="21"/>
                <w:u w:val="single"/>
                <w:lang w:val="en-US" w:eastAsia="zh-CN"/>
              </w:rPr>
              <w:t>-</w:t>
            </w:r>
            <w:r>
              <w:rPr>
                <w:rFonts w:eastAsiaTheme="minorEastAsia"/>
                <w:b/>
                <w:sz w:val="21"/>
                <w:szCs w:val="21"/>
                <w:u w:val="single"/>
                <w:lang w:val="zh-CN" w:eastAsia="zh-CN"/>
              </w:rPr>
              <w:t>1</w:t>
            </w:r>
            <w:r>
              <w:rPr>
                <w:rFonts w:eastAsiaTheme="minorEastAsia"/>
                <w:b/>
                <w:bCs/>
                <w:iCs/>
                <w:sz w:val="21"/>
                <w:szCs w:val="21"/>
                <w:u w:val="single"/>
                <w:lang w:val="en-US" w:eastAsia="zh-CN"/>
              </w:rPr>
              <w:t xml:space="preserve">: </w:t>
            </w:r>
            <w:r>
              <w:rPr>
                <w:rFonts w:eastAsiaTheme="minorEastAsia"/>
                <w:b/>
                <w:sz w:val="21"/>
                <w:szCs w:val="21"/>
                <w:u w:val="single"/>
                <w:lang w:val="zh-CN" w:eastAsia="zh-CN"/>
              </w:rPr>
              <w:t>Introduction of requirements</w:t>
            </w:r>
          </w:p>
          <w:p>
            <w:pPr>
              <w:overflowPunct/>
              <w:autoSpaceDE/>
              <w:autoSpaceDN/>
              <w:adjustRightInd/>
              <w:spacing w:after="120"/>
              <w:textAlignment w:val="auto"/>
              <w:rPr>
                <w:rFonts w:eastAsia="宋体"/>
                <w:b/>
                <w:sz w:val="21"/>
                <w:szCs w:val="21"/>
                <w:lang w:val="zh-CN" w:eastAsia="zh-CN"/>
              </w:rPr>
            </w:pPr>
            <w:r>
              <w:rPr>
                <w:rFonts w:eastAsia="宋体"/>
                <w:b/>
                <w:sz w:val="21"/>
                <w:szCs w:val="21"/>
                <w:lang w:val="zh-CN" w:eastAsia="zh-CN"/>
              </w:rPr>
              <w:t>Way forward:</w:t>
            </w:r>
          </w:p>
          <w:p>
            <w:pPr>
              <w:pStyle w:val="34"/>
              <w:numPr>
                <w:ilvl w:val="0"/>
                <w:numId w:val="9"/>
              </w:numPr>
              <w:overflowPunct w:val="0"/>
              <w:autoSpaceDE w:val="0"/>
              <w:autoSpaceDN w:val="0"/>
              <w:adjustRightInd w:val="0"/>
              <w:spacing w:after="180"/>
              <w:ind w:firstLineChars="0"/>
              <w:textAlignment w:val="baseline"/>
              <w:rPr>
                <w:sz w:val="21"/>
                <w:szCs w:val="21"/>
                <w:lang w:val="zh-CN"/>
              </w:rPr>
            </w:pPr>
            <w:r>
              <w:rPr>
                <w:sz w:val="21"/>
                <w:szCs w:val="21"/>
                <w:lang w:val="zh-CN"/>
              </w:rPr>
              <w:t>Further discuss the scope of PUSCH requirements:</w:t>
            </w:r>
          </w:p>
          <w:p>
            <w:pPr>
              <w:pStyle w:val="34"/>
              <w:numPr>
                <w:ilvl w:val="1"/>
                <w:numId w:val="9"/>
              </w:numPr>
              <w:overflowPunct w:val="0"/>
              <w:autoSpaceDE w:val="0"/>
              <w:autoSpaceDN w:val="0"/>
              <w:adjustRightInd w:val="0"/>
              <w:spacing w:after="180"/>
              <w:ind w:firstLineChars="0"/>
              <w:textAlignment w:val="baseline"/>
              <w:rPr>
                <w:sz w:val="21"/>
                <w:szCs w:val="21"/>
                <w:lang w:val="zh-CN"/>
              </w:rPr>
            </w:pPr>
            <w:r>
              <w:rPr>
                <w:sz w:val="21"/>
                <w:szCs w:val="21"/>
                <w:lang w:val="zh-CN"/>
              </w:rPr>
              <w:t>FFS, whether to introduce full set of Rel-15 requirements for PUSCH for BS supporting only less than 5 MHz CBW, e.g.,</w:t>
            </w:r>
          </w:p>
          <w:p>
            <w:pPr>
              <w:pStyle w:val="34"/>
              <w:numPr>
                <w:ilvl w:val="2"/>
                <w:numId w:val="9"/>
              </w:numPr>
              <w:overflowPunct w:val="0"/>
              <w:autoSpaceDE w:val="0"/>
              <w:autoSpaceDN w:val="0"/>
              <w:adjustRightInd w:val="0"/>
              <w:spacing w:before="120" w:after="120"/>
              <w:ind w:firstLineChars="0"/>
              <w:textAlignment w:val="baseline"/>
              <w:rPr>
                <w:rFonts w:eastAsia="Yu Mincho"/>
                <w:sz w:val="21"/>
                <w:szCs w:val="21"/>
              </w:rPr>
            </w:pPr>
            <w:r>
              <w:rPr>
                <w:rFonts w:eastAsia="Yu Mincho"/>
                <w:sz w:val="21"/>
                <w:szCs w:val="21"/>
              </w:rPr>
              <w:t>PUSCH with precoding disabled.</w:t>
            </w:r>
          </w:p>
          <w:p>
            <w:pPr>
              <w:pStyle w:val="34"/>
              <w:numPr>
                <w:ilvl w:val="2"/>
                <w:numId w:val="9"/>
              </w:numPr>
              <w:overflowPunct w:val="0"/>
              <w:autoSpaceDE w:val="0"/>
              <w:autoSpaceDN w:val="0"/>
              <w:adjustRightInd w:val="0"/>
              <w:spacing w:before="120" w:after="120"/>
              <w:ind w:firstLineChars="0"/>
              <w:textAlignment w:val="baseline"/>
              <w:rPr>
                <w:rFonts w:eastAsia="Yu Mincho"/>
                <w:sz w:val="21"/>
                <w:szCs w:val="21"/>
              </w:rPr>
            </w:pPr>
            <w:r>
              <w:rPr>
                <w:rFonts w:eastAsia="Yu Mincho"/>
                <w:sz w:val="21"/>
                <w:szCs w:val="21"/>
              </w:rPr>
              <w:t>PUSCH with precoding enabled.</w:t>
            </w:r>
          </w:p>
          <w:p>
            <w:pPr>
              <w:pStyle w:val="34"/>
              <w:numPr>
                <w:ilvl w:val="2"/>
                <w:numId w:val="9"/>
              </w:numPr>
              <w:overflowPunct w:val="0"/>
              <w:autoSpaceDE w:val="0"/>
              <w:autoSpaceDN w:val="0"/>
              <w:adjustRightInd w:val="0"/>
              <w:spacing w:before="120" w:after="120"/>
              <w:ind w:firstLineChars="0"/>
              <w:textAlignment w:val="baseline"/>
              <w:rPr>
                <w:rFonts w:eastAsia="Yu Mincho"/>
                <w:sz w:val="21"/>
                <w:szCs w:val="21"/>
              </w:rPr>
            </w:pPr>
            <w:r>
              <w:rPr>
                <w:rFonts w:eastAsia="Yu Mincho"/>
                <w:sz w:val="21"/>
                <w:szCs w:val="21"/>
              </w:rPr>
              <w:t>UCI multiplexed on PUSCH.</w:t>
            </w:r>
          </w:p>
          <w:p>
            <w:pPr>
              <w:pStyle w:val="34"/>
              <w:numPr>
                <w:ilvl w:val="1"/>
                <w:numId w:val="9"/>
              </w:numPr>
              <w:overflowPunct w:val="0"/>
              <w:autoSpaceDE w:val="0"/>
              <w:autoSpaceDN w:val="0"/>
              <w:adjustRightInd w:val="0"/>
              <w:spacing w:after="180"/>
              <w:ind w:firstLineChars="0"/>
              <w:textAlignment w:val="baseline"/>
              <w:rPr>
                <w:sz w:val="21"/>
                <w:szCs w:val="21"/>
                <w:lang w:val="zh-CN"/>
              </w:rPr>
            </w:pPr>
            <w:r>
              <w:rPr>
                <w:sz w:val="21"/>
                <w:szCs w:val="21"/>
                <w:lang w:val="zh-CN"/>
              </w:rPr>
              <w:t>FFS, the limited set of requirements for PUSCH for BS supporting multiple CBWs (i.e., less and more than 5MHz CBW)</w:t>
            </w:r>
          </w:p>
          <w:p>
            <w:pPr>
              <w:pStyle w:val="34"/>
              <w:numPr>
                <w:ilvl w:val="1"/>
                <w:numId w:val="9"/>
              </w:numPr>
              <w:overflowPunct w:val="0"/>
              <w:autoSpaceDE w:val="0"/>
              <w:autoSpaceDN w:val="0"/>
              <w:adjustRightInd w:val="0"/>
              <w:spacing w:after="180"/>
              <w:ind w:firstLineChars="0"/>
              <w:textAlignment w:val="baseline"/>
              <w:rPr>
                <w:sz w:val="21"/>
                <w:szCs w:val="21"/>
                <w:lang w:val="zh-CN"/>
              </w:rPr>
            </w:pPr>
            <w:r>
              <w:rPr>
                <w:sz w:val="21"/>
                <w:szCs w:val="21"/>
                <w:lang w:val="zh-CN"/>
              </w:rPr>
              <w:t>FFS, on applicability rules for PUSCH depending on the supported BW.</w:t>
            </w:r>
          </w:p>
          <w:p>
            <w:pPr>
              <w:overflowPunct w:val="0"/>
              <w:autoSpaceDE w:val="0"/>
              <w:autoSpaceDN w:val="0"/>
              <w:adjustRightInd w:val="0"/>
              <w:spacing w:after="180"/>
              <w:textAlignment w:val="baseline"/>
              <w:rPr>
                <w:rFonts w:eastAsiaTheme="minorEastAsia"/>
                <w:b/>
                <w:sz w:val="21"/>
                <w:szCs w:val="21"/>
                <w:u w:val="single"/>
                <w:lang w:val="zh-CN" w:eastAsia="zh-CN"/>
              </w:rPr>
            </w:pPr>
            <w:r>
              <w:rPr>
                <w:rFonts w:eastAsiaTheme="minorEastAsia"/>
                <w:b/>
                <w:bCs/>
                <w:iCs/>
                <w:sz w:val="21"/>
                <w:szCs w:val="21"/>
                <w:u w:val="single"/>
                <w:lang w:val="en-US" w:eastAsia="zh-CN"/>
              </w:rPr>
              <w:t xml:space="preserve">Issue </w:t>
            </w:r>
            <w:r>
              <w:rPr>
                <w:rFonts w:eastAsiaTheme="minorEastAsia"/>
                <w:b/>
                <w:sz w:val="21"/>
                <w:szCs w:val="21"/>
                <w:u w:val="single"/>
                <w:lang w:val="zh-CN" w:eastAsia="zh-CN"/>
              </w:rPr>
              <w:t>2</w:t>
            </w:r>
            <w:r>
              <w:rPr>
                <w:rFonts w:eastAsiaTheme="minorEastAsia"/>
                <w:b/>
                <w:bCs/>
                <w:iCs/>
                <w:sz w:val="21"/>
                <w:szCs w:val="21"/>
                <w:u w:val="single"/>
                <w:lang w:val="en-US" w:eastAsia="zh-CN"/>
              </w:rPr>
              <w:t>-</w:t>
            </w:r>
            <w:r>
              <w:rPr>
                <w:rFonts w:eastAsiaTheme="minorEastAsia"/>
                <w:b/>
                <w:sz w:val="21"/>
                <w:szCs w:val="21"/>
                <w:u w:val="single"/>
                <w:lang w:val="zh-CN" w:eastAsia="zh-CN"/>
              </w:rPr>
              <w:t>1</w:t>
            </w:r>
            <w:r>
              <w:rPr>
                <w:rFonts w:eastAsiaTheme="minorEastAsia"/>
                <w:b/>
                <w:bCs/>
                <w:iCs/>
                <w:sz w:val="21"/>
                <w:szCs w:val="21"/>
                <w:u w:val="single"/>
                <w:lang w:val="en-US" w:eastAsia="zh-CN"/>
              </w:rPr>
              <w:t>-</w:t>
            </w:r>
            <w:r>
              <w:rPr>
                <w:rFonts w:eastAsiaTheme="minorEastAsia"/>
                <w:b/>
                <w:sz w:val="21"/>
                <w:szCs w:val="21"/>
                <w:u w:val="single"/>
                <w:lang w:val="zh-CN" w:eastAsia="zh-CN"/>
              </w:rPr>
              <w:t>2</w:t>
            </w:r>
            <w:r>
              <w:rPr>
                <w:rFonts w:eastAsiaTheme="minorEastAsia"/>
                <w:b/>
                <w:bCs/>
                <w:iCs/>
                <w:sz w:val="21"/>
                <w:szCs w:val="21"/>
                <w:u w:val="single"/>
                <w:lang w:val="en-US" w:eastAsia="zh-CN"/>
              </w:rPr>
              <w:t xml:space="preserve">: </w:t>
            </w:r>
            <w:r>
              <w:rPr>
                <w:rFonts w:eastAsiaTheme="minorEastAsia"/>
                <w:b/>
                <w:sz w:val="21"/>
                <w:szCs w:val="21"/>
                <w:u w:val="single"/>
                <w:lang w:val="zh-CN" w:eastAsia="zh-CN"/>
              </w:rPr>
              <w:t>Performance evaluation/simulations</w:t>
            </w:r>
          </w:p>
          <w:p>
            <w:pPr>
              <w:overflowPunct/>
              <w:autoSpaceDE/>
              <w:autoSpaceDN/>
              <w:adjustRightInd/>
              <w:spacing w:after="120"/>
              <w:textAlignment w:val="auto"/>
              <w:rPr>
                <w:rFonts w:eastAsia="宋体"/>
                <w:b/>
                <w:sz w:val="21"/>
                <w:szCs w:val="21"/>
                <w:lang w:val="zh-CN" w:eastAsia="zh-CN"/>
              </w:rPr>
            </w:pPr>
            <w:r>
              <w:rPr>
                <w:rFonts w:eastAsia="宋体"/>
                <w:b/>
                <w:sz w:val="21"/>
                <w:szCs w:val="21"/>
                <w:lang w:val="zh-CN" w:eastAsia="zh-CN"/>
              </w:rPr>
              <w:t>Way forward:</w:t>
            </w:r>
          </w:p>
          <w:p>
            <w:pPr>
              <w:overflowPunct w:val="0"/>
              <w:autoSpaceDE w:val="0"/>
              <w:autoSpaceDN w:val="0"/>
              <w:adjustRightInd w:val="0"/>
              <w:spacing w:after="180"/>
              <w:textAlignment w:val="baseline"/>
              <w:rPr>
                <w:sz w:val="21"/>
                <w:szCs w:val="21"/>
                <w:lang w:val="zh-CN"/>
              </w:rPr>
            </w:pPr>
            <w:r>
              <w:rPr>
                <w:sz w:val="21"/>
                <w:szCs w:val="21"/>
                <w:lang w:val="zh-CN"/>
              </w:rPr>
              <w:t>Use the following parameters as a starting point for performance evaluation:</w:t>
            </w:r>
          </w:p>
          <w:p>
            <w:pPr>
              <w:pStyle w:val="34"/>
              <w:numPr>
                <w:ilvl w:val="0"/>
                <w:numId w:val="9"/>
              </w:numPr>
              <w:overflowPunct w:val="0"/>
              <w:autoSpaceDE w:val="0"/>
              <w:autoSpaceDN w:val="0"/>
              <w:adjustRightInd w:val="0"/>
              <w:spacing w:before="120" w:after="120"/>
              <w:ind w:firstLineChars="0"/>
              <w:textAlignment w:val="baseline"/>
              <w:rPr>
                <w:rFonts w:eastAsia="Yu Mincho"/>
                <w:sz w:val="21"/>
                <w:szCs w:val="21"/>
              </w:rPr>
            </w:pPr>
            <w:r>
              <w:rPr>
                <w:rFonts w:eastAsia="Yu Mincho"/>
                <w:sz w:val="21"/>
                <w:szCs w:val="21"/>
              </w:rPr>
              <w:t>PUSCH with precoding disabled</w:t>
            </w:r>
            <w:r>
              <w:rPr>
                <w:rFonts w:eastAsia="Yu Mincho"/>
                <w:sz w:val="21"/>
                <w:szCs w:val="21"/>
                <w:lang w:val="zh-CN"/>
              </w:rPr>
              <w:t xml:space="preserve"> (CP-OFDM)</w:t>
            </w:r>
          </w:p>
          <w:p>
            <w:pPr>
              <w:pStyle w:val="34"/>
              <w:numPr>
                <w:ilvl w:val="0"/>
                <w:numId w:val="9"/>
              </w:numPr>
              <w:overflowPunct w:val="0"/>
              <w:autoSpaceDE w:val="0"/>
              <w:autoSpaceDN w:val="0"/>
              <w:adjustRightInd w:val="0"/>
              <w:spacing w:before="120" w:after="120"/>
              <w:ind w:firstLineChars="0"/>
              <w:textAlignment w:val="baseline"/>
              <w:rPr>
                <w:rFonts w:eastAsia="Yu Mincho"/>
                <w:sz w:val="21"/>
                <w:szCs w:val="21"/>
              </w:rPr>
            </w:pPr>
            <w:r>
              <w:rPr>
                <w:rFonts w:eastAsia="Yu Mincho"/>
                <w:sz w:val="21"/>
                <w:szCs w:val="21"/>
                <w:lang w:val="zh-CN"/>
              </w:rPr>
              <w:t>Use parameters from Rel-15 5MHz CBW requirements as a baseline by updating the CBW to 3MHz:</w:t>
            </w:r>
          </w:p>
          <w:p>
            <w:pPr>
              <w:pStyle w:val="34"/>
              <w:numPr>
                <w:ilvl w:val="1"/>
                <w:numId w:val="9"/>
              </w:numPr>
              <w:overflowPunct w:val="0"/>
              <w:autoSpaceDE w:val="0"/>
              <w:autoSpaceDN w:val="0"/>
              <w:adjustRightInd w:val="0"/>
              <w:spacing w:before="120" w:after="120"/>
              <w:ind w:firstLineChars="0"/>
              <w:textAlignment w:val="baseline"/>
              <w:rPr>
                <w:rFonts w:eastAsia="Yu Mincho"/>
                <w:sz w:val="21"/>
                <w:szCs w:val="21"/>
              </w:rPr>
            </w:pPr>
            <w:r>
              <w:rPr>
                <w:rFonts w:eastAsia="Yu Mincho"/>
                <w:sz w:val="21"/>
                <w:szCs w:val="21"/>
                <w:lang w:val="zh-CN"/>
              </w:rPr>
              <w:t>Number of PRBs: 12</w:t>
            </w:r>
          </w:p>
          <w:p>
            <w:pPr>
              <w:pStyle w:val="34"/>
              <w:numPr>
                <w:ilvl w:val="1"/>
                <w:numId w:val="9"/>
              </w:numPr>
              <w:overflowPunct w:val="0"/>
              <w:autoSpaceDE w:val="0"/>
              <w:autoSpaceDN w:val="0"/>
              <w:adjustRightInd w:val="0"/>
              <w:spacing w:after="180"/>
              <w:ind w:firstLineChars="0"/>
              <w:textAlignment w:val="baseline"/>
              <w:rPr>
                <w:sz w:val="21"/>
                <w:szCs w:val="21"/>
                <w:lang w:val="zh-CN"/>
              </w:rPr>
            </w:pPr>
            <w:r>
              <w:rPr>
                <w:rFonts w:eastAsia="宋体"/>
                <w:sz w:val="21"/>
                <w:szCs w:val="21"/>
                <w:lang w:eastAsia="zh-CN"/>
              </w:rPr>
              <w:t>MCS</w:t>
            </w:r>
            <w:r>
              <w:rPr>
                <w:rFonts w:eastAsia="宋体"/>
                <w:sz w:val="21"/>
                <w:szCs w:val="21"/>
                <w:lang w:val="zh-CN" w:eastAsia="zh-CN"/>
              </w:rPr>
              <w:t xml:space="preserve">: </w:t>
            </w:r>
            <w:r>
              <w:rPr>
                <w:rFonts w:eastAsia="宋体"/>
                <w:sz w:val="21"/>
                <w:szCs w:val="21"/>
                <w:lang w:eastAsia="zh-CN"/>
              </w:rPr>
              <w:t>16</w:t>
            </w:r>
          </w:p>
          <w:p>
            <w:pPr>
              <w:pStyle w:val="34"/>
              <w:numPr>
                <w:ilvl w:val="1"/>
                <w:numId w:val="9"/>
              </w:numPr>
              <w:overflowPunct w:val="0"/>
              <w:autoSpaceDE w:val="0"/>
              <w:autoSpaceDN w:val="0"/>
              <w:adjustRightInd w:val="0"/>
              <w:spacing w:after="180"/>
              <w:ind w:firstLineChars="0"/>
              <w:textAlignment w:val="baseline"/>
              <w:rPr>
                <w:sz w:val="21"/>
                <w:szCs w:val="21"/>
                <w:lang w:val="zh-CN"/>
              </w:rPr>
            </w:pPr>
            <w:r>
              <w:rPr>
                <w:sz w:val="21"/>
                <w:szCs w:val="21"/>
                <w:lang w:val="zh-CN"/>
              </w:rPr>
              <w:t>1T2R, 1 layer</w:t>
            </w:r>
          </w:p>
          <w:p>
            <w:pPr>
              <w:pStyle w:val="34"/>
              <w:numPr>
                <w:ilvl w:val="0"/>
                <w:numId w:val="9"/>
              </w:numPr>
              <w:overflowPunct w:val="0"/>
              <w:autoSpaceDE w:val="0"/>
              <w:autoSpaceDN w:val="0"/>
              <w:adjustRightInd w:val="0"/>
              <w:spacing w:after="180"/>
              <w:ind w:firstLineChars="0"/>
              <w:textAlignment w:val="baseline"/>
              <w:rPr>
                <w:rFonts w:hint="eastAsia"/>
                <w:b/>
                <w:bCs/>
                <w:sz w:val="24"/>
                <w:szCs w:val="24"/>
                <w:vertAlign w:val="baseline"/>
                <w:lang w:val="en-US" w:eastAsia="zh-CN"/>
              </w:rPr>
            </w:pPr>
            <w:r>
              <w:rPr>
                <w:sz w:val="21"/>
                <w:szCs w:val="21"/>
                <w:lang w:val="zh-CN"/>
              </w:rPr>
              <w:t>Note: Other parameters for simulations and requirements are not precluded</w:t>
            </w:r>
          </w:p>
        </w:tc>
      </w:tr>
    </w:tbl>
    <w:p>
      <w:pPr>
        <w:rPr>
          <w:rFonts w:hint="eastAsia"/>
          <w:lang w:val="en-US" w:eastAsia="zh-CN"/>
        </w:rPr>
      </w:pPr>
      <w:r>
        <w:rPr>
          <w:rFonts w:hint="eastAsia"/>
          <w:lang w:val="en-US" w:eastAsia="zh-CN"/>
        </w:rPr>
        <w:t xml:space="preserve">In last meeting, PUSCH requirements were discussed and some candidate options were reached for less than 5MHz. However, whether to define PUSCH requirement was still FFS [2].  </w:t>
      </w:r>
    </w:p>
    <w:p>
      <w:pPr>
        <w:rPr>
          <w:rFonts w:hint="eastAsia"/>
          <w:lang w:val="en-US" w:eastAsia="zh-CN"/>
        </w:rPr>
      </w:pPr>
      <w:r>
        <w:rPr>
          <w:rFonts w:hint="eastAsia"/>
          <w:lang w:val="en-US" w:eastAsia="zh-CN"/>
        </w:rPr>
        <w:t>We also evaluated the PUSCH performance between 25PRB and 12PRB based on last meeting WF[2]. The simulation results can be found in our another contribution [3]. From the simulation results, we can observe that there has a slight difference between 25PRB and 12PRB for target SNR.</w:t>
      </w:r>
    </w:p>
    <w:p>
      <w:pPr>
        <w:rPr>
          <w:rFonts w:hint="default"/>
          <w:lang w:val="en-US" w:eastAsia="zh-CN"/>
        </w:rPr>
      </w:pPr>
      <w:r>
        <w:rPr>
          <w:rFonts w:hint="eastAsia"/>
          <w:lang w:val="en-US" w:eastAsia="zh-CN"/>
        </w:rPr>
        <w:t xml:space="preserve">However, considering the 3MHz is targeting for special deployment to support railway communication. RAN4 should consider to introduce the PUSCH requirements with 3MHz for FDD in FR1 to satisfy the test coverage. Considering there is no processing enhancement for baseband. If introduce PUSCH requirements, RAN4 could consider to introduce limited test cases for 3MHz requirements with 15kHz FDD.  </w:t>
      </w:r>
    </w:p>
    <w:p>
      <w:pPr>
        <w:bidi w:val="0"/>
        <w:outlineLvl w:val="9"/>
        <w:rPr>
          <w:rFonts w:hint="default"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Observation 1. There is no significant performance difference between 25PRB and 12PRB for PUSCH.</w:t>
      </w:r>
    </w:p>
    <w:p>
      <w:pPr>
        <w:bidi w:val="0"/>
        <w:outlineLvl w:val="9"/>
        <w:rPr>
          <w:rFonts w:hint="default"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 xml:space="preserve">Proposal 1. If RAN4 defines PUSCH requirements for 3MHz, </w:t>
      </w:r>
      <w:r>
        <w:rPr>
          <w:rFonts w:hint="eastAsia" w:cs="Times New Roman"/>
          <w:b/>
          <w:bCs/>
          <w:i/>
          <w:iCs/>
          <w:szCs w:val="21"/>
          <w:lang w:val="en-US" w:eastAsia="zh-CN"/>
        </w:rPr>
        <w:t xml:space="preserve">propose </w:t>
      </w:r>
      <w:r>
        <w:rPr>
          <w:rFonts w:hint="eastAsia" w:ascii="Times New Roman" w:hAnsi="Times New Roman" w:cs="Times New Roman"/>
          <w:b/>
          <w:bCs/>
          <w:i/>
          <w:iCs/>
          <w:szCs w:val="21"/>
          <w:lang w:val="en-US" w:eastAsia="zh-CN"/>
        </w:rPr>
        <w:t>to introduce limited test cases.</w:t>
      </w:r>
    </w:p>
    <w:p>
      <w:pPr>
        <w:bidi w:val="0"/>
        <w:outlineLvl w:val="9"/>
        <w:rPr>
          <w:rFonts w:hint="eastAsia"/>
          <w:b/>
          <w:bCs/>
          <w:sz w:val="24"/>
          <w:szCs w:val="24"/>
          <w:lang w:val="en-US" w:eastAsia="zh-CN"/>
        </w:rPr>
      </w:pPr>
    </w:p>
    <w:p>
      <w:pPr>
        <w:bidi w:val="0"/>
        <w:outlineLvl w:val="1"/>
        <w:rPr>
          <w:rFonts w:hint="eastAsia"/>
          <w:b/>
          <w:bCs/>
          <w:sz w:val="24"/>
          <w:szCs w:val="24"/>
          <w:lang w:val="en-US" w:eastAsia="zh-CN"/>
        </w:rPr>
      </w:pPr>
      <w:r>
        <w:rPr>
          <w:rFonts w:hint="eastAsia"/>
          <w:b/>
          <w:bCs/>
          <w:sz w:val="24"/>
          <w:szCs w:val="24"/>
          <w:lang w:val="en-US" w:eastAsia="zh-CN"/>
        </w:rPr>
        <w:t>2.2 PUCCH requirements</w:t>
      </w:r>
    </w:p>
    <w:p>
      <w:pPr>
        <w:rPr>
          <w:rFonts w:hint="eastAsia"/>
          <w:lang w:val="en-US" w:eastAsia="zh-CN"/>
        </w:rPr>
      </w:pPr>
      <w:r>
        <w:rPr>
          <w:rFonts w:hint="eastAsia"/>
          <w:lang w:val="en-US" w:eastAsia="zh-CN"/>
        </w:rPr>
        <w:t xml:space="preserve">The physical uplink control channel can support multiple formats as shown in following Table [3], which the frequency domain resources as described in Table 2 [4]. </w:t>
      </w:r>
    </w:p>
    <w:p>
      <w:pPr>
        <w:rPr>
          <w:rFonts w:hint="default"/>
          <w:lang w:val="en-US" w:eastAsia="zh-CN"/>
        </w:rPr>
      </w:pPr>
      <w:r>
        <w:rPr>
          <w:rFonts w:hint="eastAsia"/>
          <w:lang w:val="en-US" w:eastAsia="zh-CN"/>
        </w:rPr>
        <w:t>According to Table 2, we can observed that format 0, format 1 and format 4 only support 1PRB. And for format 2 and format 3 can support 16PRBs at most. The number of PRBs actually scheduled depends on the RRC signalling configuration.</w:t>
      </w:r>
    </w:p>
    <w:p>
      <w:pPr>
        <w:keepNext/>
        <w:keepLines/>
        <w:overflowPunct w:val="0"/>
        <w:autoSpaceDE w:val="0"/>
        <w:autoSpaceDN w:val="0"/>
        <w:adjustRightInd w:val="0"/>
        <w:spacing w:before="60" w:after="180"/>
        <w:jc w:val="center"/>
        <w:textAlignment w:val="baseline"/>
        <w:rPr>
          <w:rFonts w:ascii="Arial" w:hAnsi="Arial" w:eastAsia="宋体" w:cs="Times New Roman"/>
          <w:b/>
          <w:lang w:val="zh-CN" w:eastAsia="zh-CN" w:bidi="ar-SA"/>
        </w:rPr>
      </w:pPr>
      <w:r>
        <w:rPr>
          <w:rFonts w:ascii="Arial" w:hAnsi="Arial" w:eastAsia="宋体" w:cs="Times New Roman"/>
          <w:b/>
          <w:lang w:val="zh-CN" w:eastAsia="zh-CN" w:bidi="ar-SA"/>
        </w:rPr>
        <w:t>Table 6.3.2.1-1: PUCCH formats.</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7"/>
        <w:gridCol w:w="3207"/>
        <w:gridCol w:w="14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overflowPunct w:val="0"/>
              <w:autoSpaceDE w:val="0"/>
              <w:autoSpaceDN w:val="0"/>
              <w:adjustRightInd w:val="0"/>
              <w:spacing w:after="0"/>
              <w:jc w:val="center"/>
              <w:textAlignment w:val="baseline"/>
              <w:rPr>
                <w:rFonts w:ascii="Arial" w:hAnsi="Arial" w:eastAsia="Batang" w:cs="Times New Roman"/>
                <w:b/>
                <w:sz w:val="18"/>
                <w:lang w:val="zh-CN" w:eastAsia="zh-CN" w:bidi="ar-SA"/>
              </w:rPr>
            </w:pPr>
            <w:r>
              <w:rPr>
                <w:rFonts w:ascii="Arial" w:hAnsi="Arial" w:eastAsia="Batang" w:cs="Times New Roman"/>
                <w:b/>
                <w:sz w:val="18"/>
                <w:lang w:val="zh-CN" w:eastAsia="zh-CN" w:bidi="ar-SA"/>
              </w:rPr>
              <w:t>PUCCH format</w:t>
            </w:r>
          </w:p>
        </w:tc>
        <w:tc>
          <w:tcPr>
            <w:tcW w:w="0" w:type="auto"/>
            <w:shd w:val="clear" w:color="auto" w:fill="auto"/>
          </w:tcPr>
          <w:p>
            <w:pPr>
              <w:keepNext/>
              <w:keepLines/>
              <w:overflowPunct w:val="0"/>
              <w:autoSpaceDE w:val="0"/>
              <w:autoSpaceDN w:val="0"/>
              <w:adjustRightInd w:val="0"/>
              <w:spacing w:after="0"/>
              <w:jc w:val="center"/>
              <w:textAlignment w:val="baseline"/>
              <w:rPr>
                <w:rFonts w:ascii="Arial" w:hAnsi="Arial" w:eastAsia="Batang" w:cs="Times New Roman"/>
                <w:b/>
                <w:sz w:val="18"/>
                <w:lang w:val="zh-CN" w:eastAsia="zh-CN" w:bidi="ar-SA"/>
              </w:rPr>
            </w:pPr>
            <w:r>
              <w:rPr>
                <w:rFonts w:ascii="Arial" w:hAnsi="Arial" w:eastAsia="Batang" w:cs="Times New Roman"/>
                <w:b/>
                <w:sz w:val="18"/>
                <w:lang w:val="zh-CN" w:eastAsia="zh-CN" w:bidi="ar-SA"/>
              </w:rPr>
              <w:t xml:space="preserve">Length in OFDM symbols </w:t>
            </w:r>
            <w:r>
              <w:rPr>
                <w:rFonts w:ascii="Arial" w:hAnsi="Arial" w:eastAsia="宋体" w:cs="Times New Roman"/>
                <w:b/>
                <w:position w:val="-14"/>
                <w:sz w:val="18"/>
                <w:lang w:val="zh-CN" w:eastAsia="zh-CN" w:bidi="ar-SA"/>
              </w:rPr>
              <w:object>
                <v:shape id="_x0000_i1025" o:spt="75" type="#_x0000_t75" style="height:19.5pt;width:36.5pt;" o:ole="t" filled="f" o:preferrelative="t" stroked="f" coordsize="21600,21600">
                  <v:path/>
                  <v:fill on="f" focussize="0,0"/>
                  <v:stroke on="f" joinstyle="miter"/>
                  <v:imagedata r:id="rId13" o:title=""/>
                  <o:lock v:ext="edit" aspectratio="t"/>
                  <w10:wrap type="none"/>
                  <w10:anchorlock/>
                </v:shape>
                <o:OLEObject Type="Embed" ProgID="Equation.3" ShapeID="_x0000_i1025" DrawAspect="Content" ObjectID="_1468075725" r:id="rId12">
                  <o:LockedField>false</o:LockedField>
                </o:OLEObject>
              </w:object>
            </w:r>
          </w:p>
        </w:tc>
        <w:tc>
          <w:tcPr>
            <w:tcW w:w="0" w:type="auto"/>
            <w:shd w:val="clear" w:color="auto" w:fill="auto"/>
          </w:tcPr>
          <w:p>
            <w:pPr>
              <w:keepNext/>
              <w:keepLines/>
              <w:overflowPunct w:val="0"/>
              <w:autoSpaceDE w:val="0"/>
              <w:autoSpaceDN w:val="0"/>
              <w:adjustRightInd w:val="0"/>
              <w:spacing w:after="0"/>
              <w:jc w:val="center"/>
              <w:textAlignment w:val="baseline"/>
              <w:rPr>
                <w:rFonts w:ascii="Arial" w:hAnsi="Arial" w:eastAsia="Batang" w:cs="Times New Roman"/>
                <w:b/>
                <w:sz w:val="18"/>
                <w:lang w:val="zh-CN" w:eastAsia="zh-CN" w:bidi="ar-SA"/>
              </w:rPr>
            </w:pPr>
            <w:r>
              <w:rPr>
                <w:rFonts w:ascii="Arial" w:hAnsi="Arial" w:eastAsia="Batang" w:cs="Times New Roman"/>
                <w:b/>
                <w:sz w:val="18"/>
                <w:lang w:val="zh-CN" w:eastAsia="zh-CN" w:bidi="ar-SA"/>
              </w:rPr>
              <w:t>Number of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overflowPunct w:val="0"/>
              <w:autoSpaceDE w:val="0"/>
              <w:autoSpaceDN w:val="0"/>
              <w:adjustRightInd w:val="0"/>
              <w:spacing w:after="0"/>
              <w:jc w:val="center"/>
              <w:textAlignment w:val="baseline"/>
              <w:rPr>
                <w:rFonts w:ascii="Arial" w:hAnsi="Arial" w:eastAsia="Batang" w:cs="Times New Roman"/>
                <w:sz w:val="18"/>
                <w:lang w:val="zh-CN" w:eastAsia="zh-CN" w:bidi="ar-SA"/>
              </w:rPr>
            </w:pPr>
            <w:r>
              <w:rPr>
                <w:rFonts w:ascii="Arial" w:hAnsi="Arial" w:eastAsia="Batang" w:cs="Times New Roman"/>
                <w:sz w:val="18"/>
                <w:lang w:val="zh-CN" w:eastAsia="zh-CN" w:bidi="ar-SA"/>
              </w:rPr>
              <w:t>0</w:t>
            </w:r>
          </w:p>
        </w:tc>
        <w:tc>
          <w:tcPr>
            <w:tcW w:w="0" w:type="auto"/>
            <w:shd w:val="clear" w:color="auto" w:fill="auto"/>
          </w:tcPr>
          <w:p>
            <w:pPr>
              <w:keepNext/>
              <w:keepLines/>
              <w:overflowPunct w:val="0"/>
              <w:autoSpaceDE w:val="0"/>
              <w:autoSpaceDN w:val="0"/>
              <w:adjustRightInd w:val="0"/>
              <w:spacing w:after="0"/>
              <w:jc w:val="center"/>
              <w:textAlignment w:val="baseline"/>
              <w:rPr>
                <w:rFonts w:ascii="Arial" w:hAnsi="Arial" w:eastAsia="Batang" w:cs="Times New Roman"/>
                <w:sz w:val="18"/>
                <w:lang w:val="zh-CN" w:eastAsia="zh-CN" w:bidi="ar-SA"/>
              </w:rPr>
            </w:pPr>
            <w:r>
              <w:rPr>
                <w:rFonts w:ascii="Arial" w:hAnsi="Arial" w:eastAsia="Batang" w:cs="Times New Roman"/>
                <w:sz w:val="18"/>
                <w:lang w:val="zh-CN" w:eastAsia="zh-CN" w:bidi="ar-SA"/>
              </w:rPr>
              <w:t>1 – 2</w:t>
            </w:r>
          </w:p>
        </w:tc>
        <w:tc>
          <w:tcPr>
            <w:tcW w:w="0" w:type="auto"/>
            <w:shd w:val="clear" w:color="auto" w:fill="auto"/>
          </w:tcPr>
          <w:p>
            <w:pPr>
              <w:keepNext/>
              <w:keepLines/>
              <w:overflowPunct w:val="0"/>
              <w:autoSpaceDE w:val="0"/>
              <w:autoSpaceDN w:val="0"/>
              <w:adjustRightInd w:val="0"/>
              <w:spacing w:after="0"/>
              <w:jc w:val="center"/>
              <w:textAlignment w:val="baseline"/>
              <w:rPr>
                <w:rFonts w:ascii="Arial" w:hAnsi="Arial" w:eastAsia="Batang" w:cs="Times New Roman"/>
                <w:sz w:val="18"/>
                <w:lang w:val="zh-CN" w:eastAsia="zh-CN" w:bidi="ar-SA"/>
              </w:rPr>
            </w:pPr>
            <w:r>
              <w:rPr>
                <w:rFonts w:ascii="Arial" w:hAnsi="Arial" w:eastAsia="Batang" w:cs="Arial"/>
                <w:sz w:val="18"/>
                <w:lang w:val="zh-CN" w:eastAsia="zh-CN" w:bidi="ar-SA"/>
              </w:rPr>
              <w:t>≤</w:t>
            </w:r>
            <w:r>
              <w:rPr>
                <w:rFonts w:ascii="Arial" w:hAnsi="Arial" w:eastAsia="Batang" w:cs="Times New Roman"/>
                <w:sz w:val="18"/>
                <w:lang w:val="zh-CN"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overflowPunct w:val="0"/>
              <w:autoSpaceDE w:val="0"/>
              <w:autoSpaceDN w:val="0"/>
              <w:adjustRightInd w:val="0"/>
              <w:spacing w:after="0"/>
              <w:jc w:val="center"/>
              <w:textAlignment w:val="baseline"/>
              <w:rPr>
                <w:rFonts w:ascii="Arial" w:hAnsi="Arial" w:eastAsia="Batang" w:cs="Times New Roman"/>
                <w:sz w:val="18"/>
                <w:lang w:val="zh-CN" w:eastAsia="zh-CN" w:bidi="ar-SA"/>
              </w:rPr>
            </w:pPr>
            <w:r>
              <w:rPr>
                <w:rFonts w:ascii="Arial" w:hAnsi="Arial" w:eastAsia="Batang" w:cs="Times New Roman"/>
                <w:sz w:val="18"/>
                <w:lang w:val="zh-CN" w:eastAsia="zh-CN" w:bidi="ar-SA"/>
              </w:rPr>
              <w:t>1</w:t>
            </w:r>
          </w:p>
        </w:tc>
        <w:tc>
          <w:tcPr>
            <w:tcW w:w="0" w:type="auto"/>
            <w:shd w:val="clear" w:color="auto" w:fill="auto"/>
          </w:tcPr>
          <w:p>
            <w:pPr>
              <w:keepNext/>
              <w:keepLines/>
              <w:overflowPunct w:val="0"/>
              <w:autoSpaceDE w:val="0"/>
              <w:autoSpaceDN w:val="0"/>
              <w:adjustRightInd w:val="0"/>
              <w:spacing w:after="0"/>
              <w:jc w:val="center"/>
              <w:textAlignment w:val="baseline"/>
              <w:rPr>
                <w:rFonts w:ascii="Arial" w:hAnsi="Arial" w:eastAsia="Batang" w:cs="Times New Roman"/>
                <w:sz w:val="18"/>
                <w:lang w:val="zh-CN" w:eastAsia="zh-CN" w:bidi="ar-SA"/>
              </w:rPr>
            </w:pPr>
            <w:r>
              <w:rPr>
                <w:rFonts w:ascii="Arial" w:hAnsi="Arial" w:eastAsia="Batang" w:cs="Times New Roman"/>
                <w:sz w:val="18"/>
                <w:lang w:val="zh-CN" w:eastAsia="zh-CN" w:bidi="ar-SA"/>
              </w:rPr>
              <w:t>4 – 14</w:t>
            </w:r>
          </w:p>
        </w:tc>
        <w:tc>
          <w:tcPr>
            <w:tcW w:w="0" w:type="auto"/>
            <w:shd w:val="clear" w:color="auto" w:fill="auto"/>
          </w:tcPr>
          <w:p>
            <w:pPr>
              <w:keepNext/>
              <w:keepLines/>
              <w:overflowPunct w:val="0"/>
              <w:autoSpaceDE w:val="0"/>
              <w:autoSpaceDN w:val="0"/>
              <w:adjustRightInd w:val="0"/>
              <w:spacing w:after="0"/>
              <w:jc w:val="center"/>
              <w:textAlignment w:val="baseline"/>
              <w:rPr>
                <w:rFonts w:ascii="Arial" w:hAnsi="Arial" w:eastAsia="Batang" w:cs="Times New Roman"/>
                <w:sz w:val="18"/>
                <w:lang w:val="zh-CN" w:eastAsia="zh-CN" w:bidi="ar-SA"/>
              </w:rPr>
            </w:pPr>
            <w:r>
              <w:rPr>
                <w:rFonts w:ascii="Arial" w:hAnsi="Arial" w:eastAsia="Batang" w:cs="Arial"/>
                <w:sz w:val="18"/>
                <w:lang w:val="zh-CN" w:eastAsia="zh-CN" w:bidi="ar-SA"/>
              </w:rPr>
              <w:t>≤</w:t>
            </w:r>
            <w:r>
              <w:rPr>
                <w:rFonts w:ascii="Arial" w:hAnsi="Arial" w:eastAsia="Batang" w:cs="Times New Roman"/>
                <w:sz w:val="18"/>
                <w:lang w:val="zh-CN" w:eastAsia="zh-CN"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overflowPunct w:val="0"/>
              <w:autoSpaceDE w:val="0"/>
              <w:autoSpaceDN w:val="0"/>
              <w:adjustRightInd w:val="0"/>
              <w:spacing w:after="0"/>
              <w:jc w:val="center"/>
              <w:textAlignment w:val="baseline"/>
              <w:rPr>
                <w:rFonts w:ascii="Arial" w:hAnsi="Arial" w:eastAsia="Batang" w:cs="Times New Roman"/>
                <w:sz w:val="18"/>
                <w:lang w:val="zh-CN" w:eastAsia="zh-CN" w:bidi="ar-SA"/>
              </w:rPr>
            </w:pPr>
            <w:r>
              <w:rPr>
                <w:rFonts w:ascii="Arial" w:hAnsi="Arial" w:eastAsia="Batang" w:cs="Times New Roman"/>
                <w:sz w:val="18"/>
                <w:lang w:val="zh-CN" w:eastAsia="zh-CN" w:bidi="ar-SA"/>
              </w:rPr>
              <w:t>2</w:t>
            </w:r>
          </w:p>
        </w:tc>
        <w:tc>
          <w:tcPr>
            <w:tcW w:w="0" w:type="auto"/>
            <w:shd w:val="clear" w:color="auto" w:fill="auto"/>
          </w:tcPr>
          <w:p>
            <w:pPr>
              <w:keepNext/>
              <w:keepLines/>
              <w:overflowPunct w:val="0"/>
              <w:autoSpaceDE w:val="0"/>
              <w:autoSpaceDN w:val="0"/>
              <w:adjustRightInd w:val="0"/>
              <w:spacing w:after="0"/>
              <w:jc w:val="center"/>
              <w:textAlignment w:val="baseline"/>
              <w:rPr>
                <w:rFonts w:ascii="Arial" w:hAnsi="Arial" w:eastAsia="Batang" w:cs="Times New Roman"/>
                <w:sz w:val="18"/>
                <w:lang w:val="zh-CN" w:eastAsia="zh-CN" w:bidi="ar-SA"/>
              </w:rPr>
            </w:pPr>
            <w:r>
              <w:rPr>
                <w:rFonts w:ascii="Arial" w:hAnsi="Arial" w:eastAsia="Batang" w:cs="Times New Roman"/>
                <w:sz w:val="18"/>
                <w:lang w:val="zh-CN" w:eastAsia="zh-CN" w:bidi="ar-SA"/>
              </w:rPr>
              <w:t>1 – 2</w:t>
            </w:r>
          </w:p>
        </w:tc>
        <w:tc>
          <w:tcPr>
            <w:tcW w:w="0" w:type="auto"/>
            <w:shd w:val="clear" w:color="auto" w:fill="auto"/>
          </w:tcPr>
          <w:p>
            <w:pPr>
              <w:keepNext/>
              <w:keepLines/>
              <w:overflowPunct w:val="0"/>
              <w:autoSpaceDE w:val="0"/>
              <w:autoSpaceDN w:val="0"/>
              <w:adjustRightInd w:val="0"/>
              <w:spacing w:after="0"/>
              <w:jc w:val="center"/>
              <w:textAlignment w:val="baseline"/>
              <w:rPr>
                <w:rFonts w:ascii="Arial" w:hAnsi="Arial" w:eastAsia="Batang" w:cs="Times New Roman"/>
                <w:sz w:val="18"/>
                <w:lang w:val="zh-CN" w:eastAsia="zh-CN" w:bidi="ar-SA"/>
              </w:rPr>
            </w:pPr>
            <w:r>
              <w:rPr>
                <w:rFonts w:ascii="Arial" w:hAnsi="Arial" w:eastAsia="Batang" w:cs="Times New Roman"/>
                <w:sz w:val="18"/>
                <w:lang w:val="zh-CN" w:eastAsia="zh-CN" w:bidi="ar-SA"/>
              </w:rPr>
              <w:t>&gt;2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overflowPunct w:val="0"/>
              <w:autoSpaceDE w:val="0"/>
              <w:autoSpaceDN w:val="0"/>
              <w:adjustRightInd w:val="0"/>
              <w:spacing w:after="0"/>
              <w:jc w:val="center"/>
              <w:textAlignment w:val="baseline"/>
              <w:rPr>
                <w:rFonts w:ascii="Arial" w:hAnsi="Arial" w:eastAsia="Batang" w:cs="Times New Roman"/>
                <w:sz w:val="18"/>
                <w:lang w:val="zh-CN" w:eastAsia="zh-CN" w:bidi="ar-SA"/>
              </w:rPr>
            </w:pPr>
            <w:r>
              <w:rPr>
                <w:rFonts w:ascii="Arial" w:hAnsi="Arial" w:eastAsia="Batang" w:cs="Times New Roman"/>
                <w:sz w:val="18"/>
                <w:lang w:val="zh-CN" w:eastAsia="zh-CN" w:bidi="ar-SA"/>
              </w:rPr>
              <w:t>3</w:t>
            </w:r>
          </w:p>
        </w:tc>
        <w:tc>
          <w:tcPr>
            <w:tcW w:w="0" w:type="auto"/>
            <w:shd w:val="clear" w:color="auto" w:fill="auto"/>
          </w:tcPr>
          <w:p>
            <w:pPr>
              <w:keepNext/>
              <w:keepLines/>
              <w:overflowPunct w:val="0"/>
              <w:autoSpaceDE w:val="0"/>
              <w:autoSpaceDN w:val="0"/>
              <w:adjustRightInd w:val="0"/>
              <w:spacing w:after="0"/>
              <w:jc w:val="center"/>
              <w:textAlignment w:val="baseline"/>
              <w:rPr>
                <w:rFonts w:ascii="Arial" w:hAnsi="Arial" w:eastAsia="Batang" w:cs="Times New Roman"/>
                <w:sz w:val="18"/>
                <w:lang w:val="zh-CN" w:eastAsia="zh-CN" w:bidi="ar-SA"/>
              </w:rPr>
            </w:pPr>
            <w:r>
              <w:rPr>
                <w:rFonts w:ascii="Arial" w:hAnsi="Arial" w:eastAsia="Batang" w:cs="Times New Roman"/>
                <w:sz w:val="18"/>
                <w:lang w:val="zh-CN" w:eastAsia="zh-CN" w:bidi="ar-SA"/>
              </w:rPr>
              <w:t>4 – 14</w:t>
            </w:r>
          </w:p>
        </w:tc>
        <w:tc>
          <w:tcPr>
            <w:tcW w:w="0" w:type="auto"/>
            <w:shd w:val="clear" w:color="auto" w:fill="auto"/>
          </w:tcPr>
          <w:p>
            <w:pPr>
              <w:keepNext/>
              <w:keepLines/>
              <w:overflowPunct w:val="0"/>
              <w:autoSpaceDE w:val="0"/>
              <w:autoSpaceDN w:val="0"/>
              <w:adjustRightInd w:val="0"/>
              <w:spacing w:after="0"/>
              <w:jc w:val="center"/>
              <w:textAlignment w:val="baseline"/>
              <w:rPr>
                <w:rFonts w:ascii="Arial" w:hAnsi="Arial" w:eastAsia="Batang" w:cs="Times New Roman"/>
                <w:sz w:val="18"/>
                <w:lang w:val="zh-CN" w:eastAsia="zh-CN" w:bidi="ar-SA"/>
              </w:rPr>
            </w:pPr>
            <w:r>
              <w:rPr>
                <w:rFonts w:ascii="Arial" w:hAnsi="Arial" w:eastAsia="Batang" w:cs="Times New Roman"/>
                <w:sz w:val="18"/>
                <w:lang w:val="zh-CN" w:eastAsia="zh-CN" w:bidi="ar-SA"/>
              </w:rPr>
              <w:t>&gt;2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keepNext/>
              <w:keepLines/>
              <w:overflowPunct w:val="0"/>
              <w:autoSpaceDE w:val="0"/>
              <w:autoSpaceDN w:val="0"/>
              <w:adjustRightInd w:val="0"/>
              <w:spacing w:after="0"/>
              <w:jc w:val="center"/>
              <w:textAlignment w:val="baseline"/>
              <w:rPr>
                <w:rFonts w:ascii="Arial" w:hAnsi="Arial" w:eastAsia="Batang" w:cs="Times New Roman"/>
                <w:sz w:val="18"/>
                <w:lang w:val="zh-CN" w:eastAsia="zh-CN" w:bidi="ar-SA"/>
              </w:rPr>
            </w:pPr>
            <w:r>
              <w:rPr>
                <w:rFonts w:ascii="Arial" w:hAnsi="Arial" w:eastAsia="Batang" w:cs="Times New Roman"/>
                <w:sz w:val="18"/>
                <w:lang w:val="zh-CN" w:eastAsia="zh-CN" w:bidi="ar-SA"/>
              </w:rPr>
              <w:t>4</w:t>
            </w:r>
          </w:p>
        </w:tc>
        <w:tc>
          <w:tcPr>
            <w:tcW w:w="0" w:type="auto"/>
            <w:shd w:val="clear" w:color="auto" w:fill="auto"/>
          </w:tcPr>
          <w:p>
            <w:pPr>
              <w:keepNext/>
              <w:keepLines/>
              <w:overflowPunct w:val="0"/>
              <w:autoSpaceDE w:val="0"/>
              <w:autoSpaceDN w:val="0"/>
              <w:adjustRightInd w:val="0"/>
              <w:spacing w:after="0"/>
              <w:jc w:val="center"/>
              <w:textAlignment w:val="baseline"/>
              <w:rPr>
                <w:rFonts w:ascii="Arial" w:hAnsi="Arial" w:eastAsia="Batang" w:cs="Times New Roman"/>
                <w:sz w:val="18"/>
                <w:lang w:val="zh-CN" w:eastAsia="zh-CN" w:bidi="ar-SA"/>
              </w:rPr>
            </w:pPr>
            <w:r>
              <w:rPr>
                <w:rFonts w:ascii="Arial" w:hAnsi="Arial" w:eastAsia="Batang" w:cs="Times New Roman"/>
                <w:sz w:val="18"/>
                <w:lang w:val="zh-CN" w:eastAsia="zh-CN" w:bidi="ar-SA"/>
              </w:rPr>
              <w:t>4 – 14</w:t>
            </w:r>
          </w:p>
        </w:tc>
        <w:tc>
          <w:tcPr>
            <w:tcW w:w="0" w:type="auto"/>
            <w:shd w:val="clear" w:color="auto" w:fill="auto"/>
          </w:tcPr>
          <w:p>
            <w:pPr>
              <w:keepNext/>
              <w:keepLines/>
              <w:overflowPunct w:val="0"/>
              <w:autoSpaceDE w:val="0"/>
              <w:autoSpaceDN w:val="0"/>
              <w:adjustRightInd w:val="0"/>
              <w:spacing w:after="0"/>
              <w:jc w:val="center"/>
              <w:textAlignment w:val="baseline"/>
              <w:rPr>
                <w:rFonts w:ascii="Arial" w:hAnsi="Arial" w:eastAsia="Batang" w:cs="Times New Roman"/>
                <w:sz w:val="18"/>
                <w:lang w:val="zh-CN" w:eastAsia="zh-CN" w:bidi="ar-SA"/>
              </w:rPr>
            </w:pPr>
            <w:r>
              <w:rPr>
                <w:rFonts w:ascii="Arial" w:hAnsi="Arial" w:eastAsia="Batang" w:cs="Times New Roman"/>
                <w:sz w:val="18"/>
                <w:lang w:val="zh-CN" w:eastAsia="zh-CN" w:bidi="ar-SA"/>
              </w:rPr>
              <w:t>&gt;2</w:t>
            </w:r>
          </w:p>
        </w:tc>
      </w:tr>
    </w:tbl>
    <w:p>
      <w:pPr>
        <w:rPr>
          <w:rFonts w:hint="eastAsia"/>
          <w:lang w:val="en-US" w:eastAsia="zh-CN"/>
        </w:rPr>
      </w:pPr>
    </w:p>
    <w:p>
      <w:pPr>
        <w:pStyle w:val="12"/>
        <w:jc w:val="center"/>
        <w:rPr>
          <w:rFonts w:hint="eastAsia"/>
          <w:lang w:val="en-US" w:eastAsia="zh-CN"/>
        </w:rPr>
      </w:pPr>
      <w:r>
        <w:rPr>
          <w:rFonts w:ascii="Times New Roman" w:hAnsi="Times New Roman"/>
          <w:b/>
          <w:bCs/>
          <w:sz w:val="16"/>
          <w:szCs w:val="16"/>
          <w:lang w:eastAsia="ja-JP"/>
        </w:rPr>
        <w:t xml:space="preserve">Table 2: Frequency domain </w:t>
      </w:r>
      <w:r>
        <w:rPr>
          <w:rFonts w:hint="eastAsia" w:ascii="Times New Roman" w:hAnsi="Times New Roman"/>
          <w:b/>
          <w:bCs/>
          <w:sz w:val="16"/>
          <w:szCs w:val="16"/>
          <w:lang w:val="en-US" w:eastAsia="zh-CN"/>
        </w:rPr>
        <w:t>resources</w:t>
      </w:r>
      <w:r>
        <w:rPr>
          <w:rFonts w:ascii="Times New Roman" w:hAnsi="Times New Roman"/>
          <w:b/>
          <w:bCs/>
          <w:sz w:val="16"/>
          <w:szCs w:val="16"/>
          <w:lang w:eastAsia="ja-JP"/>
        </w:rPr>
        <w:t xml:space="preserve"> of PUCCH formats </w:t>
      </w:r>
    </w:p>
    <w:p>
      <w:pPr>
        <w:pStyle w:val="78"/>
        <w:rPr>
          <w:sz w:val="14"/>
          <w:szCs w:val="20"/>
          <w:lang w:val="de-DE"/>
        </w:rPr>
      </w:pPr>
      <w:r>
        <w:rPr>
          <w:sz w:val="14"/>
          <w:szCs w:val="20"/>
          <w:lang w:val="de-DE"/>
        </w:rPr>
        <w:t xml:space="preserve">PUCCH-format0 ::=                               </w:t>
      </w:r>
      <w:r>
        <w:rPr>
          <w:color w:val="993366"/>
          <w:sz w:val="14"/>
          <w:szCs w:val="20"/>
          <w:lang w:val="de-DE"/>
        </w:rPr>
        <w:t>SEQUENCE</w:t>
      </w:r>
      <w:r>
        <w:rPr>
          <w:sz w:val="14"/>
          <w:szCs w:val="20"/>
          <w:lang w:val="de-DE"/>
        </w:rPr>
        <w:t xml:space="preserve"> {</w:t>
      </w:r>
    </w:p>
    <w:p>
      <w:pPr>
        <w:pStyle w:val="78"/>
        <w:rPr>
          <w:sz w:val="14"/>
          <w:szCs w:val="20"/>
          <w:lang w:val="de-DE"/>
        </w:rPr>
      </w:pPr>
      <w:r>
        <w:rPr>
          <w:sz w:val="14"/>
          <w:szCs w:val="20"/>
          <w:lang w:val="de-DE"/>
        </w:rPr>
        <w:t xml:space="preserve">    initialCyclicShift                              </w:t>
      </w:r>
      <w:r>
        <w:rPr>
          <w:color w:val="993366"/>
          <w:sz w:val="14"/>
          <w:szCs w:val="20"/>
          <w:lang w:val="de-DE"/>
        </w:rPr>
        <w:t>INTEGER</w:t>
      </w:r>
      <w:r>
        <w:rPr>
          <w:sz w:val="14"/>
          <w:szCs w:val="20"/>
          <w:lang w:val="de-DE"/>
        </w:rPr>
        <w:t>(0..11),</w:t>
      </w:r>
    </w:p>
    <w:p>
      <w:pPr>
        <w:pStyle w:val="78"/>
        <w:rPr>
          <w:sz w:val="14"/>
          <w:szCs w:val="20"/>
          <w:lang w:val="de-DE"/>
        </w:rPr>
      </w:pPr>
      <w:r>
        <w:rPr>
          <w:sz w:val="14"/>
          <w:szCs w:val="20"/>
          <w:lang w:val="de-DE"/>
        </w:rPr>
        <w:t xml:space="preserve">    nrofSymbols                                     </w:t>
      </w:r>
      <w:r>
        <w:rPr>
          <w:color w:val="993366"/>
          <w:sz w:val="14"/>
          <w:szCs w:val="20"/>
          <w:lang w:val="de-DE"/>
        </w:rPr>
        <w:t>INTEGER</w:t>
      </w:r>
      <w:r>
        <w:rPr>
          <w:sz w:val="14"/>
          <w:szCs w:val="20"/>
          <w:lang w:val="de-DE"/>
        </w:rPr>
        <w:t xml:space="preserve"> (1..2),</w:t>
      </w:r>
    </w:p>
    <w:p>
      <w:pPr>
        <w:pStyle w:val="78"/>
        <w:rPr>
          <w:sz w:val="14"/>
          <w:szCs w:val="20"/>
          <w:lang w:val="de-DE"/>
        </w:rPr>
      </w:pPr>
      <w:r>
        <w:rPr>
          <w:sz w:val="14"/>
          <w:szCs w:val="20"/>
          <w:lang w:val="de-DE"/>
        </w:rPr>
        <w:t xml:space="preserve">    startingSymbolIndex                             </w:t>
      </w:r>
      <w:r>
        <w:rPr>
          <w:color w:val="993366"/>
          <w:sz w:val="14"/>
          <w:szCs w:val="20"/>
          <w:lang w:val="de-DE"/>
        </w:rPr>
        <w:t>INTEGER</w:t>
      </w:r>
      <w:r>
        <w:rPr>
          <w:sz w:val="14"/>
          <w:szCs w:val="20"/>
          <w:lang w:val="de-DE"/>
        </w:rPr>
        <w:t>(0..13)</w:t>
      </w:r>
    </w:p>
    <w:p>
      <w:pPr>
        <w:pStyle w:val="78"/>
        <w:rPr>
          <w:sz w:val="14"/>
          <w:szCs w:val="20"/>
          <w:lang w:val="de-DE"/>
        </w:rPr>
      </w:pPr>
      <w:r>
        <w:rPr>
          <w:sz w:val="14"/>
          <w:szCs w:val="20"/>
          <w:lang w:val="de-DE"/>
        </w:rPr>
        <w:t>}</w:t>
      </w:r>
    </w:p>
    <w:p>
      <w:pPr>
        <w:pStyle w:val="78"/>
        <w:rPr>
          <w:sz w:val="14"/>
          <w:szCs w:val="20"/>
          <w:lang w:val="de-DE"/>
        </w:rPr>
      </w:pPr>
    </w:p>
    <w:p>
      <w:pPr>
        <w:pStyle w:val="78"/>
        <w:rPr>
          <w:sz w:val="14"/>
          <w:szCs w:val="20"/>
          <w:lang w:val="de-DE"/>
        </w:rPr>
      </w:pPr>
      <w:r>
        <w:rPr>
          <w:sz w:val="14"/>
          <w:szCs w:val="20"/>
          <w:lang w:val="de-DE"/>
        </w:rPr>
        <w:t xml:space="preserve">PUCCH-format1 ::=                               </w:t>
      </w:r>
      <w:r>
        <w:rPr>
          <w:color w:val="993366"/>
          <w:sz w:val="14"/>
          <w:szCs w:val="20"/>
          <w:lang w:val="de-DE"/>
        </w:rPr>
        <w:t>SEQUENCE</w:t>
      </w:r>
      <w:r>
        <w:rPr>
          <w:sz w:val="14"/>
          <w:szCs w:val="20"/>
          <w:lang w:val="de-DE"/>
        </w:rPr>
        <w:t xml:space="preserve"> {</w:t>
      </w:r>
    </w:p>
    <w:p>
      <w:pPr>
        <w:pStyle w:val="78"/>
        <w:rPr>
          <w:sz w:val="14"/>
          <w:szCs w:val="20"/>
          <w:lang w:val="de-DE"/>
        </w:rPr>
      </w:pPr>
      <w:r>
        <w:rPr>
          <w:sz w:val="14"/>
          <w:szCs w:val="20"/>
          <w:lang w:val="de-DE"/>
        </w:rPr>
        <w:t xml:space="preserve">    initialCyclicShift                              </w:t>
      </w:r>
      <w:r>
        <w:rPr>
          <w:color w:val="993366"/>
          <w:sz w:val="14"/>
          <w:szCs w:val="20"/>
          <w:lang w:val="de-DE"/>
        </w:rPr>
        <w:t>INTEGER</w:t>
      </w:r>
      <w:r>
        <w:rPr>
          <w:sz w:val="14"/>
          <w:szCs w:val="20"/>
          <w:lang w:val="de-DE"/>
        </w:rPr>
        <w:t>(0..11),</w:t>
      </w:r>
    </w:p>
    <w:p>
      <w:pPr>
        <w:pStyle w:val="78"/>
        <w:rPr>
          <w:sz w:val="14"/>
          <w:szCs w:val="20"/>
          <w:lang w:val="de-DE"/>
        </w:rPr>
      </w:pPr>
      <w:r>
        <w:rPr>
          <w:sz w:val="14"/>
          <w:szCs w:val="20"/>
          <w:lang w:val="de-DE"/>
        </w:rPr>
        <w:t xml:space="preserve">    nrofSymbols                                     </w:t>
      </w:r>
      <w:r>
        <w:rPr>
          <w:color w:val="993366"/>
          <w:sz w:val="14"/>
          <w:szCs w:val="20"/>
          <w:lang w:val="de-DE"/>
        </w:rPr>
        <w:t>INTEGER</w:t>
      </w:r>
      <w:r>
        <w:rPr>
          <w:sz w:val="14"/>
          <w:szCs w:val="20"/>
          <w:lang w:val="de-DE"/>
        </w:rPr>
        <w:t xml:space="preserve"> (4..14),</w:t>
      </w:r>
    </w:p>
    <w:p>
      <w:pPr>
        <w:pStyle w:val="78"/>
        <w:rPr>
          <w:sz w:val="14"/>
          <w:szCs w:val="20"/>
          <w:lang w:val="de-DE"/>
        </w:rPr>
      </w:pPr>
      <w:r>
        <w:rPr>
          <w:sz w:val="14"/>
          <w:szCs w:val="20"/>
          <w:lang w:val="de-DE"/>
        </w:rPr>
        <w:t xml:space="preserve">    startingSymbolIndex                             </w:t>
      </w:r>
      <w:r>
        <w:rPr>
          <w:color w:val="993366"/>
          <w:sz w:val="14"/>
          <w:szCs w:val="20"/>
          <w:lang w:val="de-DE"/>
        </w:rPr>
        <w:t>INTEGER</w:t>
      </w:r>
      <w:r>
        <w:rPr>
          <w:sz w:val="14"/>
          <w:szCs w:val="20"/>
          <w:lang w:val="de-DE"/>
        </w:rPr>
        <w:t>(0..10),</w:t>
      </w:r>
    </w:p>
    <w:p>
      <w:pPr>
        <w:pStyle w:val="78"/>
        <w:rPr>
          <w:sz w:val="14"/>
          <w:szCs w:val="20"/>
          <w:lang w:val="de-DE"/>
        </w:rPr>
      </w:pPr>
      <w:r>
        <w:rPr>
          <w:sz w:val="14"/>
          <w:szCs w:val="20"/>
          <w:lang w:val="de-DE"/>
        </w:rPr>
        <w:t xml:space="preserve">    timeDomainOCC                                   </w:t>
      </w:r>
      <w:r>
        <w:rPr>
          <w:color w:val="993366"/>
          <w:sz w:val="14"/>
          <w:szCs w:val="20"/>
          <w:lang w:val="de-DE"/>
        </w:rPr>
        <w:t>INTEGER</w:t>
      </w:r>
      <w:r>
        <w:rPr>
          <w:sz w:val="14"/>
          <w:szCs w:val="20"/>
          <w:lang w:val="de-DE"/>
        </w:rPr>
        <w:t>(0..6)</w:t>
      </w:r>
    </w:p>
    <w:p>
      <w:pPr>
        <w:pStyle w:val="78"/>
        <w:rPr>
          <w:sz w:val="14"/>
          <w:szCs w:val="20"/>
          <w:lang w:val="de-DE"/>
        </w:rPr>
      </w:pPr>
      <w:r>
        <w:rPr>
          <w:sz w:val="14"/>
          <w:szCs w:val="20"/>
          <w:lang w:val="de-DE"/>
        </w:rPr>
        <w:t>}</w:t>
      </w:r>
    </w:p>
    <w:p>
      <w:pPr>
        <w:pStyle w:val="78"/>
        <w:rPr>
          <w:sz w:val="14"/>
          <w:szCs w:val="20"/>
          <w:lang w:val="de-DE"/>
        </w:rPr>
      </w:pPr>
    </w:p>
    <w:p>
      <w:pPr>
        <w:pStyle w:val="78"/>
        <w:rPr>
          <w:sz w:val="14"/>
          <w:szCs w:val="20"/>
          <w:lang w:val="de-DE"/>
        </w:rPr>
      </w:pPr>
      <w:r>
        <w:rPr>
          <w:sz w:val="14"/>
          <w:szCs w:val="20"/>
          <w:lang w:val="de-DE"/>
        </w:rPr>
        <w:t xml:space="preserve">PUCCH-format2 ::=                               </w:t>
      </w:r>
      <w:r>
        <w:rPr>
          <w:color w:val="993366"/>
          <w:sz w:val="14"/>
          <w:szCs w:val="20"/>
          <w:lang w:val="de-DE"/>
        </w:rPr>
        <w:t>SEQUENCE</w:t>
      </w:r>
      <w:r>
        <w:rPr>
          <w:sz w:val="14"/>
          <w:szCs w:val="20"/>
          <w:lang w:val="de-DE"/>
        </w:rPr>
        <w:t xml:space="preserve"> {</w:t>
      </w:r>
    </w:p>
    <w:p>
      <w:pPr>
        <w:pStyle w:val="78"/>
        <w:rPr>
          <w:sz w:val="14"/>
          <w:szCs w:val="20"/>
          <w:highlight w:val="yellow"/>
          <w:lang w:val="de-DE"/>
        </w:rPr>
      </w:pPr>
      <w:r>
        <w:rPr>
          <w:sz w:val="14"/>
          <w:szCs w:val="20"/>
          <w:highlight w:val="yellow"/>
          <w:lang w:val="de-DE"/>
        </w:rPr>
        <w:t xml:space="preserve">    nrofPRBs                                        </w:t>
      </w:r>
      <w:r>
        <w:rPr>
          <w:color w:val="993366"/>
          <w:sz w:val="14"/>
          <w:szCs w:val="20"/>
          <w:highlight w:val="yellow"/>
          <w:lang w:val="de-DE"/>
        </w:rPr>
        <w:t>INTEGER</w:t>
      </w:r>
      <w:r>
        <w:rPr>
          <w:sz w:val="14"/>
          <w:szCs w:val="20"/>
          <w:highlight w:val="yellow"/>
          <w:lang w:val="de-DE"/>
        </w:rPr>
        <w:t xml:space="preserve"> (1..16),</w:t>
      </w:r>
    </w:p>
    <w:p>
      <w:pPr>
        <w:pStyle w:val="78"/>
        <w:rPr>
          <w:sz w:val="14"/>
          <w:szCs w:val="20"/>
          <w:lang w:val="de-DE"/>
        </w:rPr>
      </w:pPr>
      <w:r>
        <w:rPr>
          <w:sz w:val="14"/>
          <w:szCs w:val="20"/>
          <w:lang w:val="de-DE"/>
        </w:rPr>
        <w:t xml:space="preserve">    nrofSymbols                                     </w:t>
      </w:r>
      <w:r>
        <w:rPr>
          <w:color w:val="993366"/>
          <w:sz w:val="14"/>
          <w:szCs w:val="20"/>
          <w:lang w:val="de-DE"/>
        </w:rPr>
        <w:t>INTEGER</w:t>
      </w:r>
      <w:r>
        <w:rPr>
          <w:sz w:val="14"/>
          <w:szCs w:val="20"/>
          <w:lang w:val="de-DE"/>
        </w:rPr>
        <w:t xml:space="preserve"> (1..2),</w:t>
      </w:r>
    </w:p>
    <w:p>
      <w:pPr>
        <w:pStyle w:val="78"/>
        <w:rPr>
          <w:sz w:val="14"/>
          <w:szCs w:val="20"/>
          <w:lang w:val="de-DE"/>
        </w:rPr>
      </w:pPr>
      <w:r>
        <w:rPr>
          <w:sz w:val="14"/>
          <w:szCs w:val="20"/>
          <w:lang w:val="de-DE"/>
        </w:rPr>
        <w:t xml:space="preserve">    startingSymbolIndex                             </w:t>
      </w:r>
      <w:r>
        <w:rPr>
          <w:color w:val="993366"/>
          <w:sz w:val="14"/>
          <w:szCs w:val="20"/>
          <w:lang w:val="de-DE"/>
        </w:rPr>
        <w:t>INTEGER</w:t>
      </w:r>
      <w:r>
        <w:rPr>
          <w:sz w:val="14"/>
          <w:szCs w:val="20"/>
          <w:lang w:val="de-DE"/>
        </w:rPr>
        <w:t>(0..13)</w:t>
      </w:r>
    </w:p>
    <w:p>
      <w:pPr>
        <w:pStyle w:val="78"/>
        <w:rPr>
          <w:sz w:val="14"/>
          <w:szCs w:val="20"/>
          <w:lang w:val="de-DE"/>
        </w:rPr>
      </w:pPr>
      <w:r>
        <w:rPr>
          <w:sz w:val="14"/>
          <w:szCs w:val="20"/>
          <w:lang w:val="de-DE"/>
        </w:rPr>
        <w:t>}</w:t>
      </w:r>
    </w:p>
    <w:p>
      <w:pPr>
        <w:pStyle w:val="78"/>
        <w:rPr>
          <w:sz w:val="14"/>
          <w:szCs w:val="20"/>
          <w:lang w:val="de-DE"/>
        </w:rPr>
      </w:pPr>
    </w:p>
    <w:p>
      <w:pPr>
        <w:pStyle w:val="78"/>
        <w:rPr>
          <w:sz w:val="14"/>
          <w:szCs w:val="20"/>
          <w:lang w:val="de-DE"/>
        </w:rPr>
      </w:pPr>
      <w:r>
        <w:rPr>
          <w:sz w:val="14"/>
          <w:szCs w:val="20"/>
          <w:lang w:val="de-DE"/>
        </w:rPr>
        <w:t xml:space="preserve">PUCCH-format3 ::=                               </w:t>
      </w:r>
      <w:r>
        <w:rPr>
          <w:color w:val="993366"/>
          <w:sz w:val="14"/>
          <w:szCs w:val="20"/>
          <w:lang w:val="de-DE"/>
        </w:rPr>
        <w:t>SEQUENCE</w:t>
      </w:r>
      <w:r>
        <w:rPr>
          <w:sz w:val="14"/>
          <w:szCs w:val="20"/>
          <w:lang w:val="de-DE"/>
        </w:rPr>
        <w:t xml:space="preserve"> {</w:t>
      </w:r>
    </w:p>
    <w:p>
      <w:pPr>
        <w:pStyle w:val="78"/>
        <w:rPr>
          <w:sz w:val="14"/>
          <w:szCs w:val="20"/>
          <w:lang w:val="de-DE"/>
        </w:rPr>
      </w:pPr>
      <w:r>
        <w:rPr>
          <w:sz w:val="14"/>
          <w:szCs w:val="20"/>
          <w:lang w:val="de-DE"/>
        </w:rPr>
        <w:t xml:space="preserve"> </w:t>
      </w:r>
      <w:r>
        <w:rPr>
          <w:sz w:val="14"/>
          <w:szCs w:val="20"/>
          <w:highlight w:val="yellow"/>
          <w:lang w:val="de-DE"/>
        </w:rPr>
        <w:t xml:space="preserve">   nrofPRBs                                        </w:t>
      </w:r>
      <w:r>
        <w:rPr>
          <w:color w:val="993366"/>
          <w:sz w:val="14"/>
          <w:szCs w:val="20"/>
          <w:highlight w:val="yellow"/>
          <w:lang w:val="de-DE"/>
        </w:rPr>
        <w:t>INTEGER</w:t>
      </w:r>
      <w:r>
        <w:rPr>
          <w:sz w:val="14"/>
          <w:szCs w:val="20"/>
          <w:highlight w:val="yellow"/>
          <w:lang w:val="de-DE"/>
        </w:rPr>
        <w:t xml:space="preserve"> (1..16),</w:t>
      </w:r>
    </w:p>
    <w:p>
      <w:pPr>
        <w:pStyle w:val="78"/>
        <w:rPr>
          <w:sz w:val="14"/>
          <w:szCs w:val="20"/>
          <w:lang w:val="de-DE"/>
        </w:rPr>
      </w:pPr>
      <w:r>
        <w:rPr>
          <w:sz w:val="14"/>
          <w:szCs w:val="20"/>
          <w:lang w:val="de-DE"/>
        </w:rPr>
        <w:t xml:space="preserve">    nrofSymbols                                     </w:t>
      </w:r>
      <w:r>
        <w:rPr>
          <w:color w:val="993366"/>
          <w:sz w:val="14"/>
          <w:szCs w:val="20"/>
          <w:lang w:val="de-DE"/>
        </w:rPr>
        <w:t>INTEGER</w:t>
      </w:r>
      <w:r>
        <w:rPr>
          <w:sz w:val="14"/>
          <w:szCs w:val="20"/>
          <w:lang w:val="de-DE"/>
        </w:rPr>
        <w:t xml:space="preserve"> (4..14),</w:t>
      </w:r>
    </w:p>
    <w:p>
      <w:pPr>
        <w:pStyle w:val="78"/>
        <w:rPr>
          <w:sz w:val="14"/>
          <w:szCs w:val="20"/>
          <w:lang w:val="de-DE"/>
        </w:rPr>
      </w:pPr>
      <w:r>
        <w:rPr>
          <w:sz w:val="14"/>
          <w:szCs w:val="20"/>
          <w:lang w:val="de-DE"/>
        </w:rPr>
        <w:t xml:space="preserve">    startingSymbolIndex                             </w:t>
      </w:r>
      <w:r>
        <w:rPr>
          <w:color w:val="993366"/>
          <w:sz w:val="14"/>
          <w:szCs w:val="20"/>
          <w:lang w:val="de-DE"/>
        </w:rPr>
        <w:t>INTEGER</w:t>
      </w:r>
      <w:r>
        <w:rPr>
          <w:sz w:val="14"/>
          <w:szCs w:val="20"/>
          <w:lang w:val="de-DE"/>
        </w:rPr>
        <w:t>(0..10)</w:t>
      </w:r>
    </w:p>
    <w:p>
      <w:pPr>
        <w:pStyle w:val="78"/>
        <w:rPr>
          <w:sz w:val="14"/>
          <w:szCs w:val="20"/>
          <w:lang w:val="de-DE"/>
        </w:rPr>
      </w:pPr>
      <w:r>
        <w:rPr>
          <w:sz w:val="14"/>
          <w:szCs w:val="20"/>
          <w:lang w:val="de-DE"/>
        </w:rPr>
        <w:t>}</w:t>
      </w:r>
    </w:p>
    <w:p>
      <w:pPr>
        <w:pStyle w:val="78"/>
        <w:rPr>
          <w:sz w:val="14"/>
          <w:szCs w:val="20"/>
          <w:lang w:val="de-DE"/>
        </w:rPr>
      </w:pPr>
    </w:p>
    <w:p>
      <w:pPr>
        <w:pStyle w:val="78"/>
        <w:rPr>
          <w:sz w:val="14"/>
          <w:szCs w:val="20"/>
          <w:lang w:val="de-DE"/>
        </w:rPr>
      </w:pPr>
      <w:r>
        <w:rPr>
          <w:sz w:val="14"/>
          <w:szCs w:val="20"/>
          <w:lang w:val="de-DE"/>
        </w:rPr>
        <w:t xml:space="preserve">PUCCH-format4 ::=                               </w:t>
      </w:r>
      <w:r>
        <w:rPr>
          <w:color w:val="993366"/>
          <w:sz w:val="14"/>
          <w:szCs w:val="20"/>
          <w:lang w:val="de-DE"/>
        </w:rPr>
        <w:t>SEQUENCE</w:t>
      </w:r>
      <w:r>
        <w:rPr>
          <w:sz w:val="14"/>
          <w:szCs w:val="20"/>
          <w:lang w:val="de-DE"/>
        </w:rPr>
        <w:t xml:space="preserve"> {</w:t>
      </w:r>
    </w:p>
    <w:p>
      <w:pPr>
        <w:pStyle w:val="78"/>
        <w:rPr>
          <w:sz w:val="14"/>
          <w:szCs w:val="20"/>
          <w:lang w:val="de-DE"/>
        </w:rPr>
      </w:pPr>
      <w:r>
        <w:rPr>
          <w:sz w:val="14"/>
          <w:szCs w:val="20"/>
          <w:lang w:val="de-DE"/>
        </w:rPr>
        <w:t xml:space="preserve">    nrofSymbols                                     </w:t>
      </w:r>
      <w:r>
        <w:rPr>
          <w:color w:val="993366"/>
          <w:sz w:val="14"/>
          <w:szCs w:val="20"/>
          <w:lang w:val="de-DE"/>
        </w:rPr>
        <w:t>INTEGER</w:t>
      </w:r>
      <w:r>
        <w:rPr>
          <w:sz w:val="14"/>
          <w:szCs w:val="20"/>
          <w:lang w:val="de-DE"/>
        </w:rPr>
        <w:t xml:space="preserve"> (4..14),</w:t>
      </w:r>
    </w:p>
    <w:p>
      <w:pPr>
        <w:pStyle w:val="78"/>
        <w:rPr>
          <w:sz w:val="14"/>
          <w:szCs w:val="20"/>
          <w:lang w:val="de-DE"/>
        </w:rPr>
      </w:pPr>
      <w:r>
        <w:rPr>
          <w:sz w:val="14"/>
          <w:szCs w:val="20"/>
          <w:lang w:val="de-DE"/>
        </w:rPr>
        <w:t xml:space="preserve">    occ-Length                                      </w:t>
      </w:r>
      <w:r>
        <w:rPr>
          <w:color w:val="993366"/>
          <w:sz w:val="14"/>
          <w:szCs w:val="20"/>
          <w:lang w:val="de-DE"/>
        </w:rPr>
        <w:t>ENUMERATED</w:t>
      </w:r>
      <w:r>
        <w:rPr>
          <w:sz w:val="14"/>
          <w:szCs w:val="20"/>
          <w:lang w:val="de-DE"/>
        </w:rPr>
        <w:t xml:space="preserve"> {n2,n4},</w:t>
      </w:r>
    </w:p>
    <w:p>
      <w:pPr>
        <w:pStyle w:val="78"/>
        <w:shd w:val="clear" w:color="auto" w:fill="E6E6E6"/>
        <w:rPr>
          <w:rFonts w:cs="Times New Roman"/>
          <w:sz w:val="14"/>
          <w:szCs w:val="20"/>
          <w:lang w:val="de-DE"/>
        </w:rPr>
      </w:pPr>
      <w:r>
        <w:rPr>
          <w:rFonts w:cs="Times New Roman"/>
          <w:sz w:val="14"/>
          <w:szCs w:val="20"/>
          <w:lang w:val="de-DE"/>
        </w:rPr>
        <w:t xml:space="preserve">    occ-Index                                    </w:t>
      </w:r>
      <w:r>
        <w:rPr>
          <w:rFonts w:cs="Times New Roman"/>
          <w:color w:val="993366"/>
          <w:sz w:val="14"/>
          <w:szCs w:val="20"/>
          <w:lang w:val="de-DE"/>
        </w:rPr>
        <w:t xml:space="preserve">   ENUMERATED </w:t>
      </w:r>
      <w:r>
        <w:rPr>
          <w:rFonts w:cs="Times New Roman"/>
          <w:sz w:val="14"/>
          <w:szCs w:val="20"/>
          <w:lang w:val="de-DE"/>
        </w:rPr>
        <w:t>{n0,n1,n2,n3},</w:t>
      </w:r>
    </w:p>
    <w:p>
      <w:pPr>
        <w:pStyle w:val="78"/>
        <w:shd w:val="clear" w:color="auto" w:fill="E6E6E6"/>
        <w:rPr>
          <w:rFonts w:hint="default"/>
          <w:lang w:val="en-US" w:eastAsia="zh-CN"/>
        </w:rPr>
      </w:pPr>
      <w:r>
        <w:rPr>
          <w:rFonts w:cs="Times New Roman"/>
          <w:sz w:val="14"/>
          <w:szCs w:val="20"/>
          <w:lang w:val="de-DE"/>
        </w:rPr>
        <w:t xml:space="preserve">    startingSymbolIndex                           </w:t>
      </w:r>
      <w:r>
        <w:rPr>
          <w:rFonts w:cs="Times New Roman"/>
          <w:color w:val="993366"/>
          <w:sz w:val="14"/>
          <w:szCs w:val="20"/>
          <w:lang w:val="de-DE"/>
        </w:rPr>
        <w:t xml:space="preserve">  INTEGER</w:t>
      </w:r>
      <w:r>
        <w:rPr>
          <w:rFonts w:cs="Times New Roman"/>
          <w:sz w:val="14"/>
          <w:szCs w:val="20"/>
          <w:lang w:val="de-DE"/>
        </w:rPr>
        <w:t>(0..10)</w:t>
      </w:r>
    </w:p>
    <w:p>
      <w:pPr>
        <w:bidi w:val="0"/>
        <w:outlineLvl w:val="9"/>
        <w:rPr>
          <w:rFonts w:hint="eastAsia"/>
          <w:b/>
          <w:bCs/>
          <w:i/>
          <w:iCs/>
          <w:szCs w:val="21"/>
          <w:lang w:val="en-US" w:eastAsia="zh-CN"/>
        </w:rPr>
      </w:pPr>
      <w:r>
        <w:rPr>
          <w:rFonts w:hint="eastAsia"/>
          <w:b/>
          <w:bCs/>
          <w:i/>
          <w:iCs/>
          <w:szCs w:val="21"/>
          <w:lang w:val="en-US" w:eastAsia="zh-CN"/>
        </w:rPr>
        <w:t>Observation 2. The flexibility of PUCCH configurations in frequency domain for 3MHz can be supported with no significant impact.</w:t>
      </w:r>
    </w:p>
    <w:p>
      <w:pPr>
        <w:bidi w:val="0"/>
        <w:outlineLvl w:val="9"/>
        <w:rPr>
          <w:rFonts w:hint="eastAsia"/>
          <w:b/>
          <w:bCs/>
          <w:i/>
          <w:iCs/>
          <w:szCs w:val="21"/>
          <w:lang w:val="en-US" w:eastAsia="zh-CN"/>
        </w:rPr>
      </w:pPr>
      <w:r>
        <w:rPr>
          <w:rFonts w:hint="eastAsia"/>
          <w:b/>
          <w:bCs/>
          <w:i/>
          <w:iCs/>
          <w:szCs w:val="21"/>
          <w:lang w:val="en-US" w:eastAsia="zh-CN"/>
        </w:rPr>
        <w:t>Proposal 2. From RAN4 demodulation perspective, RAN4 could consider defining 3MHz requirements for PUCCH in 15kHz .</w:t>
      </w:r>
    </w:p>
    <w:p>
      <w:pPr>
        <w:rPr>
          <w:rFonts w:hint="default"/>
          <w:lang w:val="en-US" w:eastAsia="zh-CN"/>
        </w:rPr>
      </w:pPr>
    </w:p>
    <w:p>
      <w:pPr>
        <w:widowControl w:val="0"/>
        <w:spacing w:beforeLines="100" w:afterLines="0" w:line="240" w:lineRule="auto"/>
        <w:jc w:val="left"/>
        <w:rPr>
          <w:b/>
          <w:bCs/>
          <w:i/>
          <w:iCs/>
          <w:szCs w:val="21"/>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bCs/>
          <w:kern w:val="0"/>
          <w:szCs w:val="21"/>
        </w:rPr>
      </w:pPr>
      <w:r>
        <w:rPr>
          <w:kern w:val="0"/>
          <w:sz w:val="20"/>
        </w:rPr>
        <w:t xml:space="preserve">In this contribution, </w:t>
      </w:r>
      <w:r>
        <w:rPr>
          <w:rFonts w:hint="eastAsia"/>
          <w:bCs/>
          <w:kern w:val="0"/>
          <w:szCs w:val="21"/>
        </w:rPr>
        <w:t xml:space="preserve">we give some discussions on demodulation performance requirements for </w:t>
      </w:r>
      <w:r>
        <w:rPr>
          <w:rFonts w:hint="eastAsia"/>
          <w:bCs/>
          <w:kern w:val="0"/>
          <w:szCs w:val="21"/>
          <w:lang w:val="en-US" w:eastAsia="zh-CN"/>
        </w:rPr>
        <w:t xml:space="preserve">less than 5MHz </w:t>
      </w:r>
      <w:r>
        <w:rPr>
          <w:rFonts w:hint="eastAsia"/>
          <w:bCs/>
          <w:kern w:val="0"/>
          <w:szCs w:val="21"/>
        </w:rPr>
        <w:t xml:space="preserve"> demodulation requirements , The conclusions are:</w:t>
      </w:r>
    </w:p>
    <w:p>
      <w:pPr>
        <w:bidi w:val="0"/>
        <w:outlineLvl w:val="9"/>
        <w:rPr>
          <w:rFonts w:hint="default"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Observation 1. There is no significant performance difference between 25PRB and 12PRB for PUSCH.</w:t>
      </w:r>
    </w:p>
    <w:p>
      <w:pPr>
        <w:bidi w:val="0"/>
        <w:outlineLvl w:val="9"/>
        <w:rPr>
          <w:rFonts w:hint="default" w:ascii="Times New Roman" w:hAnsi="Times New Roman" w:cs="Times New Roman"/>
          <w:b/>
          <w:bCs/>
          <w:i/>
          <w:iCs/>
          <w:szCs w:val="21"/>
          <w:lang w:val="en-US" w:eastAsia="zh-CN"/>
        </w:rPr>
      </w:pPr>
      <w:r>
        <w:rPr>
          <w:rFonts w:hint="eastAsia" w:ascii="Times New Roman" w:hAnsi="Times New Roman" w:cs="Times New Roman"/>
          <w:b/>
          <w:bCs/>
          <w:i/>
          <w:iCs/>
          <w:szCs w:val="21"/>
          <w:lang w:val="en-US" w:eastAsia="zh-CN"/>
        </w:rPr>
        <w:t xml:space="preserve">Proposal 1. If RAN4 defines PUSCH requirements for 3MHz, </w:t>
      </w:r>
      <w:r>
        <w:rPr>
          <w:rFonts w:hint="eastAsia" w:cs="Times New Roman"/>
          <w:b/>
          <w:bCs/>
          <w:i/>
          <w:iCs/>
          <w:szCs w:val="21"/>
          <w:lang w:val="en-US" w:eastAsia="zh-CN"/>
        </w:rPr>
        <w:t xml:space="preserve">propose </w:t>
      </w:r>
      <w:r>
        <w:rPr>
          <w:rFonts w:hint="eastAsia" w:ascii="Times New Roman" w:hAnsi="Times New Roman" w:cs="Times New Roman"/>
          <w:b/>
          <w:bCs/>
          <w:i/>
          <w:iCs/>
          <w:szCs w:val="21"/>
          <w:lang w:val="en-US" w:eastAsia="zh-CN"/>
        </w:rPr>
        <w:t>to introduce limited test cases.</w:t>
      </w:r>
    </w:p>
    <w:p>
      <w:pPr>
        <w:bidi w:val="0"/>
        <w:outlineLvl w:val="9"/>
        <w:rPr>
          <w:rFonts w:hint="eastAsia"/>
          <w:b/>
          <w:bCs/>
          <w:i/>
          <w:iCs/>
          <w:szCs w:val="21"/>
          <w:lang w:val="en-US" w:eastAsia="zh-CN"/>
        </w:rPr>
      </w:pPr>
      <w:r>
        <w:rPr>
          <w:rFonts w:hint="eastAsia"/>
          <w:b/>
          <w:bCs/>
          <w:i/>
          <w:iCs/>
          <w:szCs w:val="21"/>
          <w:lang w:val="en-US" w:eastAsia="zh-CN"/>
        </w:rPr>
        <w:t>Observation 2. The flexibility of PUCCH configurations in frequency domain for 3MHz can be supported with no significant impact.</w:t>
      </w:r>
    </w:p>
    <w:p>
      <w:pPr>
        <w:bidi w:val="0"/>
        <w:outlineLvl w:val="9"/>
        <w:rPr>
          <w:rFonts w:hint="eastAsia"/>
          <w:b/>
          <w:bCs/>
          <w:i/>
          <w:iCs/>
          <w:szCs w:val="21"/>
          <w:lang w:val="en-US" w:eastAsia="zh-CN"/>
        </w:rPr>
      </w:pPr>
      <w:r>
        <w:rPr>
          <w:rFonts w:hint="eastAsia"/>
          <w:b/>
          <w:bCs/>
          <w:i/>
          <w:iCs/>
          <w:szCs w:val="21"/>
          <w:lang w:val="en-US" w:eastAsia="zh-CN"/>
        </w:rPr>
        <w:t>Proposal 2. From RAN4 demodulation perspective, RAN4 could consider defining 3MHz requirements for PUCCH in 15kHz .</w:t>
      </w:r>
    </w:p>
    <w:p>
      <w:pPr>
        <w:widowControl w:val="0"/>
        <w:spacing w:beforeLines="100" w:afterLines="0" w:line="240" w:lineRule="auto"/>
        <w:jc w:val="left"/>
        <w:rPr>
          <w:rFonts w:hint="eastAsia"/>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4"/>
        <w:numPr>
          <w:ilvl w:val="0"/>
          <w:numId w:val="10"/>
        </w:numPr>
        <w:spacing w:afterLines="0" w:line="259" w:lineRule="auto"/>
        <w:ind w:left="-60" w:leftChars="0" w:right="-22" w:rightChars="0"/>
        <w:jc w:val="left"/>
        <w:rPr>
          <w:rFonts w:hint="eastAsia" w:eastAsiaTheme="minorHAnsi" w:cstheme="minorBidi"/>
          <w:kern w:val="0"/>
          <w:sz w:val="21"/>
          <w:szCs w:val="21"/>
          <w:lang w:eastAsia="en-US"/>
        </w:rPr>
      </w:pPr>
      <w:r>
        <w:rPr>
          <w:rFonts w:hint="eastAsia" w:eastAsiaTheme="minorHAnsi" w:cstheme="minorBidi"/>
          <w:kern w:val="0"/>
          <w:sz w:val="21"/>
          <w:szCs w:val="21"/>
          <w:lang w:eastAsia="en-US"/>
        </w:rPr>
        <w:t xml:space="preserve">RP-222645, Revised WID: NR support for dedicated spectrum less than 5MHz for FR1, RAN#95e. </w:t>
      </w:r>
    </w:p>
    <w:p>
      <w:pPr>
        <w:pStyle w:val="34"/>
        <w:numPr>
          <w:ilvl w:val="0"/>
          <w:numId w:val="10"/>
        </w:numPr>
        <w:spacing w:afterLines="0" w:line="259" w:lineRule="auto"/>
        <w:ind w:left="-60" w:leftChars="0" w:right="-22" w:rightChars="0"/>
        <w:jc w:val="left"/>
        <w:rPr>
          <w:rFonts w:hint="eastAsia" w:ascii="Times New Roman" w:hAnsi="Times New Roman" w:eastAsiaTheme="minorHAnsi" w:cstheme="minorBidi"/>
          <w:kern w:val="0"/>
          <w:sz w:val="21"/>
          <w:szCs w:val="21"/>
          <w:lang w:eastAsia="en-US"/>
        </w:rPr>
      </w:pPr>
      <w:r>
        <w:rPr>
          <w:rFonts w:hint="eastAsia" w:ascii="Times New Roman" w:hAnsi="Times New Roman" w:eastAsiaTheme="minorHAnsi" w:cstheme="minorBidi"/>
          <w:kern w:val="0"/>
          <w:sz w:val="21"/>
          <w:szCs w:val="21"/>
          <w:lang w:eastAsia="en-US"/>
        </w:rPr>
        <w:t>R4-2306924</w:t>
      </w:r>
      <w:r>
        <w:rPr>
          <w:rFonts w:hint="eastAsia" w:ascii="Times New Roman" w:hAnsi="Times New Roman" w:eastAsia="宋体" w:cstheme="minorBidi"/>
          <w:kern w:val="0"/>
          <w:sz w:val="21"/>
          <w:szCs w:val="21"/>
          <w:lang w:val="en-US" w:eastAsia="zh-CN"/>
        </w:rPr>
        <w:t xml:space="preserve">, </w:t>
      </w:r>
      <w:r>
        <w:rPr>
          <w:rFonts w:hint="eastAsia" w:ascii="Times New Roman" w:hAnsi="Times New Roman" w:eastAsiaTheme="minorHAnsi" w:cstheme="minorBidi"/>
          <w:kern w:val="0"/>
          <w:sz w:val="21"/>
          <w:szCs w:val="21"/>
          <w:lang w:eastAsia="en-US"/>
        </w:rPr>
        <w:t>WF on NR_FR1_lessthan_5MHz_BW_demod, Nokia, Nokia Shanghai Bell.</w:t>
      </w:r>
    </w:p>
    <w:p>
      <w:pPr>
        <w:pStyle w:val="34"/>
        <w:numPr>
          <w:ilvl w:val="0"/>
          <w:numId w:val="10"/>
        </w:numPr>
        <w:spacing w:afterLines="0" w:line="259" w:lineRule="auto"/>
        <w:ind w:left="-60" w:leftChars="0" w:right="-22" w:rightChars="0"/>
        <w:jc w:val="left"/>
        <w:rPr>
          <w:rFonts w:hint="eastAsia" w:ascii="Times New Roman" w:hAnsi="Times New Roman" w:eastAsiaTheme="minorHAnsi" w:cstheme="minorBidi"/>
          <w:kern w:val="0"/>
          <w:sz w:val="21"/>
          <w:szCs w:val="21"/>
          <w:lang w:eastAsia="en-US"/>
        </w:rPr>
      </w:pPr>
      <w:r>
        <w:rPr>
          <w:rFonts w:hint="eastAsia" w:ascii="Times New Roman" w:hAnsi="Times New Roman" w:eastAsia="宋体" w:cstheme="minorBidi"/>
          <w:kern w:val="0"/>
          <w:sz w:val="21"/>
          <w:szCs w:val="21"/>
          <w:lang w:val="en-US" w:eastAsia="zh-CN"/>
        </w:rPr>
        <w:t xml:space="preserve">R4-231xxxx, </w:t>
      </w:r>
    </w:p>
    <w:p>
      <w:pPr>
        <w:pStyle w:val="34"/>
        <w:numPr>
          <w:ilvl w:val="0"/>
          <w:numId w:val="0"/>
        </w:numPr>
        <w:spacing w:afterLines="0" w:line="259" w:lineRule="auto"/>
        <w:ind w:right="-22" w:rightChars="0"/>
        <w:jc w:val="left"/>
      </w:pPr>
    </w:p>
    <w:p>
      <w:pPr>
        <w:pStyle w:val="34"/>
        <w:numPr>
          <w:ilvl w:val="0"/>
          <w:numId w:val="0"/>
        </w:numPr>
        <w:spacing w:afterLines="0" w:line="259" w:lineRule="auto"/>
        <w:ind w:left="-60" w:leftChars="0" w:right="-22" w:rightChars="0"/>
        <w:jc w:val="left"/>
        <w:rPr>
          <w:rFonts w:eastAsiaTheme="minorHAnsi" w:cstheme="minorBidi"/>
          <w:kern w:val="0"/>
          <w:sz w:val="21"/>
          <w:szCs w:val="21"/>
          <w:lang w:eastAsia="en-US"/>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5"/>
          <w:spacing w:before="120" w:after="120"/>
          <w:jc w:val="center"/>
        </w:pPr>
        <w:r>
          <w:fldChar w:fldCharType="begin"/>
        </w:r>
        <w:r>
          <w:instrText xml:space="preserve"> PAGE   \* MERGEFORMAT </w:instrText>
        </w:r>
        <w:r>
          <w:fldChar w:fldCharType="separate"/>
        </w:r>
        <w:r>
          <w:t>2</w:t>
        </w:r>
        <w:r>
          <w:fldChar w:fldCharType="end"/>
        </w:r>
      </w:p>
    </w:sdtContent>
  </w:sdt>
  <w:p>
    <w:pPr>
      <w:pStyle w:val="15"/>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5B06A65"/>
    <w:multiLevelType w:val="multilevel"/>
    <w:tmpl w:val="05B06A65"/>
    <w:lvl w:ilvl="0" w:tentative="0">
      <w:start w:val="1"/>
      <w:numFmt w:val="bullet"/>
      <w:lvlText w:val=""/>
      <w:lvlJc w:val="left"/>
      <w:pPr>
        <w:tabs>
          <w:tab w:val="left" w:pos="0"/>
        </w:tabs>
        <w:ind w:left="420" w:hanging="420"/>
      </w:pPr>
      <w:rPr>
        <w:rFonts w:hint="default" w:ascii="Wingdings" w:hAnsi="Wingdings"/>
      </w:rPr>
    </w:lvl>
    <w:lvl w:ilvl="1" w:tentative="0">
      <w:start w:val="1"/>
      <w:numFmt w:val="bullet"/>
      <w:lvlText w:val=""/>
      <w:lvlJc w:val="left"/>
      <w:pPr>
        <w:tabs>
          <w:tab w:val="left" w:pos="0"/>
        </w:tabs>
        <w:ind w:left="840" w:hanging="420"/>
      </w:pPr>
      <w:rPr>
        <w:rFonts w:hint="default" w:ascii="Wingdings" w:hAnsi="Wingdings"/>
      </w:rPr>
    </w:lvl>
    <w:lvl w:ilvl="2" w:tentative="0">
      <w:start w:val="1"/>
      <w:numFmt w:val="bullet"/>
      <w:lvlText w:val=""/>
      <w:lvlJc w:val="left"/>
      <w:pPr>
        <w:tabs>
          <w:tab w:val="left" w:pos="0"/>
        </w:tabs>
        <w:ind w:left="1260" w:hanging="420"/>
      </w:pPr>
      <w:rPr>
        <w:rFonts w:hint="default" w:ascii="Wingdings" w:hAnsi="Wingdings"/>
      </w:rPr>
    </w:lvl>
    <w:lvl w:ilvl="3" w:tentative="0">
      <w:start w:val="1"/>
      <w:numFmt w:val="bullet"/>
      <w:lvlText w:val=""/>
      <w:lvlJc w:val="left"/>
      <w:pPr>
        <w:tabs>
          <w:tab w:val="left" w:pos="0"/>
        </w:tabs>
        <w:ind w:left="1680" w:hanging="420"/>
      </w:pPr>
      <w:rPr>
        <w:rFonts w:hint="default" w:ascii="Wingdings" w:hAnsi="Wingdings"/>
      </w:rPr>
    </w:lvl>
    <w:lvl w:ilvl="4" w:tentative="0">
      <w:start w:val="1"/>
      <w:numFmt w:val="bullet"/>
      <w:lvlText w:val=""/>
      <w:lvlJc w:val="left"/>
      <w:pPr>
        <w:tabs>
          <w:tab w:val="left" w:pos="0"/>
        </w:tabs>
        <w:ind w:left="2100" w:hanging="420"/>
      </w:pPr>
      <w:rPr>
        <w:rFonts w:hint="default" w:ascii="Wingdings" w:hAnsi="Wingdings"/>
      </w:rPr>
    </w:lvl>
    <w:lvl w:ilvl="5" w:tentative="0">
      <w:start w:val="1"/>
      <w:numFmt w:val="bullet"/>
      <w:lvlText w:val=""/>
      <w:lvlJc w:val="left"/>
      <w:pPr>
        <w:tabs>
          <w:tab w:val="left" w:pos="0"/>
        </w:tabs>
        <w:ind w:left="2520" w:hanging="420"/>
      </w:pPr>
      <w:rPr>
        <w:rFonts w:hint="default" w:ascii="Wingdings" w:hAnsi="Wingdings"/>
      </w:rPr>
    </w:lvl>
    <w:lvl w:ilvl="6" w:tentative="0">
      <w:start w:val="1"/>
      <w:numFmt w:val="bullet"/>
      <w:lvlText w:val=""/>
      <w:lvlJc w:val="left"/>
      <w:pPr>
        <w:tabs>
          <w:tab w:val="left" w:pos="0"/>
        </w:tabs>
        <w:ind w:left="2940" w:hanging="420"/>
      </w:pPr>
      <w:rPr>
        <w:rFonts w:hint="default" w:ascii="Wingdings" w:hAnsi="Wingdings"/>
      </w:rPr>
    </w:lvl>
    <w:lvl w:ilvl="7" w:tentative="0">
      <w:start w:val="1"/>
      <w:numFmt w:val="bullet"/>
      <w:lvlText w:val=""/>
      <w:lvlJc w:val="left"/>
      <w:pPr>
        <w:tabs>
          <w:tab w:val="left" w:pos="0"/>
        </w:tabs>
        <w:ind w:left="3360" w:hanging="420"/>
      </w:pPr>
      <w:rPr>
        <w:rFonts w:hint="default" w:ascii="Wingdings" w:hAnsi="Wingdings"/>
      </w:rPr>
    </w:lvl>
    <w:lvl w:ilvl="8" w:tentative="0">
      <w:start w:val="1"/>
      <w:numFmt w:val="bullet"/>
      <w:lvlText w:val=""/>
      <w:lvlJc w:val="left"/>
      <w:pPr>
        <w:tabs>
          <w:tab w:val="left" w:pos="0"/>
        </w:tabs>
        <w:ind w:left="3780" w:hanging="420"/>
      </w:pPr>
      <w:rPr>
        <w:rFonts w:hint="default" w:ascii="Wingdings" w:hAnsi="Wingdings"/>
      </w:rPr>
    </w:lvl>
  </w:abstractNum>
  <w:abstractNum w:abstractNumId="3">
    <w:nsid w:val="0BCF2FBD"/>
    <w:multiLevelType w:val="multilevel"/>
    <w:tmpl w:val="0BCF2FBD"/>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246C368F"/>
    <w:multiLevelType w:val="singleLevel"/>
    <w:tmpl w:val="246C368F"/>
    <w:lvl w:ilvl="0" w:tentative="0">
      <w:start w:val="1"/>
      <w:numFmt w:val="decimal"/>
      <w:suff w:val="space"/>
      <w:lvlText w:val="[%1]"/>
      <w:lvlJc w:val="left"/>
    </w:lvl>
  </w:abstractNum>
  <w:abstractNum w:abstractNumId="6">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7">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8">
    <w:nsid w:val="4BDF65F6"/>
    <w:multiLevelType w:val="multilevel"/>
    <w:tmpl w:val="4BDF65F6"/>
    <w:lvl w:ilvl="0" w:tentative="0">
      <w:start w:val="1"/>
      <w:numFmt w:val="decimal"/>
      <w:pStyle w:val="7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4"/>
  </w:num>
  <w:num w:numId="2">
    <w:abstractNumId w:val="9"/>
  </w:num>
  <w:num w:numId="3">
    <w:abstractNumId w:val="6"/>
  </w:num>
  <w:num w:numId="4">
    <w:abstractNumId w:val="7"/>
  </w:num>
  <w:num w:numId="5">
    <w:abstractNumId w:val="1"/>
  </w:num>
  <w:num w:numId="6">
    <w:abstractNumId w:val="0"/>
  </w:num>
  <w:num w:numId="7">
    <w:abstractNumId w:val="8"/>
  </w:num>
  <w:num w:numId="8">
    <w:abstractNumId w:val="2"/>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A0B49"/>
    <w:rsid w:val="011E4C0F"/>
    <w:rsid w:val="014A0623"/>
    <w:rsid w:val="01536583"/>
    <w:rsid w:val="01572FC3"/>
    <w:rsid w:val="01764F01"/>
    <w:rsid w:val="018107C9"/>
    <w:rsid w:val="01854FE9"/>
    <w:rsid w:val="018E207B"/>
    <w:rsid w:val="0190283E"/>
    <w:rsid w:val="019D155B"/>
    <w:rsid w:val="01A428BB"/>
    <w:rsid w:val="01A85E3F"/>
    <w:rsid w:val="01AE307F"/>
    <w:rsid w:val="01B35169"/>
    <w:rsid w:val="01C00B7B"/>
    <w:rsid w:val="01D46B8D"/>
    <w:rsid w:val="01D866D8"/>
    <w:rsid w:val="01ED4841"/>
    <w:rsid w:val="01EE2663"/>
    <w:rsid w:val="01FB366B"/>
    <w:rsid w:val="01FD3930"/>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05DDF"/>
    <w:rsid w:val="02DC3F9C"/>
    <w:rsid w:val="03073BDC"/>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94975"/>
    <w:rsid w:val="04AF7979"/>
    <w:rsid w:val="04B14B03"/>
    <w:rsid w:val="04BA53C1"/>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601277E"/>
    <w:rsid w:val="060C5AED"/>
    <w:rsid w:val="06103146"/>
    <w:rsid w:val="06172561"/>
    <w:rsid w:val="061E54DA"/>
    <w:rsid w:val="061E5E22"/>
    <w:rsid w:val="06460B91"/>
    <w:rsid w:val="0654187C"/>
    <w:rsid w:val="065475DE"/>
    <w:rsid w:val="0677709C"/>
    <w:rsid w:val="067C28D6"/>
    <w:rsid w:val="068967F5"/>
    <w:rsid w:val="068B36F9"/>
    <w:rsid w:val="068E06BC"/>
    <w:rsid w:val="069201CB"/>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932CA"/>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787FF0"/>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F436D"/>
    <w:rsid w:val="09BD407A"/>
    <w:rsid w:val="09DA0E26"/>
    <w:rsid w:val="09E55691"/>
    <w:rsid w:val="09F67CD5"/>
    <w:rsid w:val="0A0835C8"/>
    <w:rsid w:val="0A145721"/>
    <w:rsid w:val="0A3708FF"/>
    <w:rsid w:val="0A3A5FEA"/>
    <w:rsid w:val="0A3B01F9"/>
    <w:rsid w:val="0A3F0488"/>
    <w:rsid w:val="0A402A36"/>
    <w:rsid w:val="0A646846"/>
    <w:rsid w:val="0A9B1B16"/>
    <w:rsid w:val="0A9E3D3D"/>
    <w:rsid w:val="0AA077E0"/>
    <w:rsid w:val="0AC0212C"/>
    <w:rsid w:val="0AC27B0C"/>
    <w:rsid w:val="0ACB2C6F"/>
    <w:rsid w:val="0AD542C1"/>
    <w:rsid w:val="0ADD5A20"/>
    <w:rsid w:val="0AE10FD9"/>
    <w:rsid w:val="0AE61D6B"/>
    <w:rsid w:val="0AF13898"/>
    <w:rsid w:val="0AFB3228"/>
    <w:rsid w:val="0AFC6C07"/>
    <w:rsid w:val="0B0F025C"/>
    <w:rsid w:val="0B0F0DA6"/>
    <w:rsid w:val="0B13439A"/>
    <w:rsid w:val="0B1A6333"/>
    <w:rsid w:val="0B2713F4"/>
    <w:rsid w:val="0B3326AE"/>
    <w:rsid w:val="0B3D701F"/>
    <w:rsid w:val="0B3E7DD7"/>
    <w:rsid w:val="0B561995"/>
    <w:rsid w:val="0B5C2C2A"/>
    <w:rsid w:val="0B665E0A"/>
    <w:rsid w:val="0B8436DD"/>
    <w:rsid w:val="0B847B39"/>
    <w:rsid w:val="0B9E71DF"/>
    <w:rsid w:val="0BB524B8"/>
    <w:rsid w:val="0BC63DB2"/>
    <w:rsid w:val="0BCC4043"/>
    <w:rsid w:val="0BCC4B6A"/>
    <w:rsid w:val="0C1E494F"/>
    <w:rsid w:val="0C2E6A23"/>
    <w:rsid w:val="0C3427D0"/>
    <w:rsid w:val="0C43327D"/>
    <w:rsid w:val="0C4426AF"/>
    <w:rsid w:val="0C4577EC"/>
    <w:rsid w:val="0C5C6396"/>
    <w:rsid w:val="0C650A20"/>
    <w:rsid w:val="0C6E11B8"/>
    <w:rsid w:val="0C723CD1"/>
    <w:rsid w:val="0CB72726"/>
    <w:rsid w:val="0CB752EB"/>
    <w:rsid w:val="0CB94808"/>
    <w:rsid w:val="0CC37BC2"/>
    <w:rsid w:val="0CC83EB0"/>
    <w:rsid w:val="0CD87ABE"/>
    <w:rsid w:val="0CE26C42"/>
    <w:rsid w:val="0CE76B48"/>
    <w:rsid w:val="0CF62FDB"/>
    <w:rsid w:val="0CFB523A"/>
    <w:rsid w:val="0D2132FE"/>
    <w:rsid w:val="0D4B44A1"/>
    <w:rsid w:val="0D6E2620"/>
    <w:rsid w:val="0D704E21"/>
    <w:rsid w:val="0D75373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41032"/>
    <w:rsid w:val="0EEC6F1D"/>
    <w:rsid w:val="0F103291"/>
    <w:rsid w:val="0F1D498B"/>
    <w:rsid w:val="0F337178"/>
    <w:rsid w:val="0F41022A"/>
    <w:rsid w:val="0F4F4077"/>
    <w:rsid w:val="0F60682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0E82"/>
    <w:rsid w:val="0FEC680C"/>
    <w:rsid w:val="0FFD1BFC"/>
    <w:rsid w:val="0FFD3E3B"/>
    <w:rsid w:val="10007AD6"/>
    <w:rsid w:val="100E19D0"/>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404ED0"/>
    <w:rsid w:val="116A74C9"/>
    <w:rsid w:val="116F1EB0"/>
    <w:rsid w:val="117B1D6A"/>
    <w:rsid w:val="117C2D9D"/>
    <w:rsid w:val="117F159E"/>
    <w:rsid w:val="11821DC9"/>
    <w:rsid w:val="11921373"/>
    <w:rsid w:val="119C45DF"/>
    <w:rsid w:val="119D7849"/>
    <w:rsid w:val="11C67B8F"/>
    <w:rsid w:val="11E57D4F"/>
    <w:rsid w:val="11F92DAB"/>
    <w:rsid w:val="11FC38D5"/>
    <w:rsid w:val="1201463E"/>
    <w:rsid w:val="12095296"/>
    <w:rsid w:val="120C5DAD"/>
    <w:rsid w:val="1210682D"/>
    <w:rsid w:val="121563D9"/>
    <w:rsid w:val="1227318C"/>
    <w:rsid w:val="123A05DB"/>
    <w:rsid w:val="124240B9"/>
    <w:rsid w:val="12436A05"/>
    <w:rsid w:val="125A117D"/>
    <w:rsid w:val="12680E73"/>
    <w:rsid w:val="127701EE"/>
    <w:rsid w:val="127E5AA6"/>
    <w:rsid w:val="12893E38"/>
    <w:rsid w:val="128B2749"/>
    <w:rsid w:val="129811D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BD07B7"/>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5D452A"/>
    <w:rsid w:val="145F07C7"/>
    <w:rsid w:val="146C5189"/>
    <w:rsid w:val="14794EEF"/>
    <w:rsid w:val="14816B50"/>
    <w:rsid w:val="148313F4"/>
    <w:rsid w:val="1484169C"/>
    <w:rsid w:val="14934F1A"/>
    <w:rsid w:val="149559C4"/>
    <w:rsid w:val="14A759A3"/>
    <w:rsid w:val="14AC0C32"/>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E63FC"/>
    <w:rsid w:val="1722504D"/>
    <w:rsid w:val="17276DF4"/>
    <w:rsid w:val="1738730F"/>
    <w:rsid w:val="17416499"/>
    <w:rsid w:val="17481B81"/>
    <w:rsid w:val="175007ED"/>
    <w:rsid w:val="17610597"/>
    <w:rsid w:val="176B45C6"/>
    <w:rsid w:val="176C447F"/>
    <w:rsid w:val="17852314"/>
    <w:rsid w:val="17875303"/>
    <w:rsid w:val="1793626E"/>
    <w:rsid w:val="17A875F5"/>
    <w:rsid w:val="17B92501"/>
    <w:rsid w:val="17E66DD8"/>
    <w:rsid w:val="17E84839"/>
    <w:rsid w:val="17EE1403"/>
    <w:rsid w:val="17EF6E95"/>
    <w:rsid w:val="17F25234"/>
    <w:rsid w:val="17FD061B"/>
    <w:rsid w:val="17FF6314"/>
    <w:rsid w:val="18005F41"/>
    <w:rsid w:val="18025414"/>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165171"/>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60D6E"/>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E615C9"/>
    <w:rsid w:val="1CF1420C"/>
    <w:rsid w:val="1D037029"/>
    <w:rsid w:val="1D3305FF"/>
    <w:rsid w:val="1D395282"/>
    <w:rsid w:val="1D5F5386"/>
    <w:rsid w:val="1D7072CE"/>
    <w:rsid w:val="1D9E30A9"/>
    <w:rsid w:val="1DA3542A"/>
    <w:rsid w:val="1DAB1006"/>
    <w:rsid w:val="1DB33C11"/>
    <w:rsid w:val="1DC65562"/>
    <w:rsid w:val="1DD32F44"/>
    <w:rsid w:val="1DE94164"/>
    <w:rsid w:val="1DEA459C"/>
    <w:rsid w:val="1DEE1B11"/>
    <w:rsid w:val="1E164B52"/>
    <w:rsid w:val="1E273844"/>
    <w:rsid w:val="1E2F243E"/>
    <w:rsid w:val="1E455D19"/>
    <w:rsid w:val="1E591C14"/>
    <w:rsid w:val="1E595CAF"/>
    <w:rsid w:val="1E6607F9"/>
    <w:rsid w:val="1E805396"/>
    <w:rsid w:val="1E884F62"/>
    <w:rsid w:val="1E9D6342"/>
    <w:rsid w:val="1E9D6D15"/>
    <w:rsid w:val="1EA77730"/>
    <w:rsid w:val="1EC36E9D"/>
    <w:rsid w:val="1EDE4CB0"/>
    <w:rsid w:val="1EE25FDD"/>
    <w:rsid w:val="1EF5103F"/>
    <w:rsid w:val="1F090F9B"/>
    <w:rsid w:val="1F0E5D6B"/>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5AA0"/>
    <w:rsid w:val="20773A28"/>
    <w:rsid w:val="208574F4"/>
    <w:rsid w:val="208F6BAF"/>
    <w:rsid w:val="20A462BA"/>
    <w:rsid w:val="20A976E7"/>
    <w:rsid w:val="20BF2AAC"/>
    <w:rsid w:val="20C849C7"/>
    <w:rsid w:val="20DF66D2"/>
    <w:rsid w:val="20EC3F2E"/>
    <w:rsid w:val="20EC7C3E"/>
    <w:rsid w:val="21050673"/>
    <w:rsid w:val="210548E9"/>
    <w:rsid w:val="21124D15"/>
    <w:rsid w:val="21392935"/>
    <w:rsid w:val="213E7119"/>
    <w:rsid w:val="21810744"/>
    <w:rsid w:val="218D6EF5"/>
    <w:rsid w:val="2195668B"/>
    <w:rsid w:val="21A130EA"/>
    <w:rsid w:val="21AD1197"/>
    <w:rsid w:val="21C267BF"/>
    <w:rsid w:val="21CB70A9"/>
    <w:rsid w:val="21CD6BCD"/>
    <w:rsid w:val="21CE6067"/>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945167"/>
    <w:rsid w:val="22A55CD5"/>
    <w:rsid w:val="22C74EE2"/>
    <w:rsid w:val="22CB6237"/>
    <w:rsid w:val="22CD14B5"/>
    <w:rsid w:val="22E02C6E"/>
    <w:rsid w:val="22E04FF4"/>
    <w:rsid w:val="22E059F8"/>
    <w:rsid w:val="22E1121B"/>
    <w:rsid w:val="22EA4C70"/>
    <w:rsid w:val="22F75251"/>
    <w:rsid w:val="22F86F75"/>
    <w:rsid w:val="23131055"/>
    <w:rsid w:val="2316334C"/>
    <w:rsid w:val="233C6F76"/>
    <w:rsid w:val="234449F5"/>
    <w:rsid w:val="23536618"/>
    <w:rsid w:val="23816932"/>
    <w:rsid w:val="23A9484E"/>
    <w:rsid w:val="23B32F98"/>
    <w:rsid w:val="23B84268"/>
    <w:rsid w:val="23C613EC"/>
    <w:rsid w:val="23CE3CE1"/>
    <w:rsid w:val="23D17D7B"/>
    <w:rsid w:val="23D36D91"/>
    <w:rsid w:val="23F70BA5"/>
    <w:rsid w:val="23F93D0D"/>
    <w:rsid w:val="24025806"/>
    <w:rsid w:val="2405417E"/>
    <w:rsid w:val="24096754"/>
    <w:rsid w:val="241B5C62"/>
    <w:rsid w:val="245872F9"/>
    <w:rsid w:val="245943D9"/>
    <w:rsid w:val="245E6B64"/>
    <w:rsid w:val="2463385E"/>
    <w:rsid w:val="246B247D"/>
    <w:rsid w:val="24967323"/>
    <w:rsid w:val="249D5FC8"/>
    <w:rsid w:val="24A1538E"/>
    <w:rsid w:val="24B918AE"/>
    <w:rsid w:val="24B9450F"/>
    <w:rsid w:val="24C83F94"/>
    <w:rsid w:val="24D130EF"/>
    <w:rsid w:val="24F60CDA"/>
    <w:rsid w:val="250D450C"/>
    <w:rsid w:val="25134332"/>
    <w:rsid w:val="25141808"/>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E90A03"/>
    <w:rsid w:val="25EE2AE8"/>
    <w:rsid w:val="25F81D70"/>
    <w:rsid w:val="25FB5636"/>
    <w:rsid w:val="25FE58A9"/>
    <w:rsid w:val="26070462"/>
    <w:rsid w:val="260D2C45"/>
    <w:rsid w:val="26395C92"/>
    <w:rsid w:val="26484954"/>
    <w:rsid w:val="265416FB"/>
    <w:rsid w:val="266237C3"/>
    <w:rsid w:val="267550B9"/>
    <w:rsid w:val="26A30ADD"/>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8A05DD"/>
    <w:rsid w:val="28937D89"/>
    <w:rsid w:val="28C96C14"/>
    <w:rsid w:val="28D53334"/>
    <w:rsid w:val="28E138E3"/>
    <w:rsid w:val="28E74216"/>
    <w:rsid w:val="28E87EE4"/>
    <w:rsid w:val="2903396A"/>
    <w:rsid w:val="29207566"/>
    <w:rsid w:val="29235EFC"/>
    <w:rsid w:val="292918ED"/>
    <w:rsid w:val="294E766A"/>
    <w:rsid w:val="2978319A"/>
    <w:rsid w:val="299752B2"/>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A07D38"/>
    <w:rsid w:val="2BB960F0"/>
    <w:rsid w:val="2BC40957"/>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67580"/>
    <w:rsid w:val="2D8A3FA2"/>
    <w:rsid w:val="2D9767DC"/>
    <w:rsid w:val="2D980DDC"/>
    <w:rsid w:val="2D987372"/>
    <w:rsid w:val="2DCE26BE"/>
    <w:rsid w:val="2DCE5F69"/>
    <w:rsid w:val="2DDD4F0A"/>
    <w:rsid w:val="2E34792A"/>
    <w:rsid w:val="2E437E73"/>
    <w:rsid w:val="2E4A6BCB"/>
    <w:rsid w:val="2E5034DC"/>
    <w:rsid w:val="2E572AB9"/>
    <w:rsid w:val="2E58199C"/>
    <w:rsid w:val="2E616039"/>
    <w:rsid w:val="2E671E59"/>
    <w:rsid w:val="2E6C0A75"/>
    <w:rsid w:val="2E7258DC"/>
    <w:rsid w:val="2E79458E"/>
    <w:rsid w:val="2E797A78"/>
    <w:rsid w:val="2E7C6A94"/>
    <w:rsid w:val="2E8321A5"/>
    <w:rsid w:val="2E880B4E"/>
    <w:rsid w:val="2E93618F"/>
    <w:rsid w:val="2E9F6D95"/>
    <w:rsid w:val="2EAE350B"/>
    <w:rsid w:val="2EB20A6C"/>
    <w:rsid w:val="2EBC2287"/>
    <w:rsid w:val="2ECA3116"/>
    <w:rsid w:val="2EDD7896"/>
    <w:rsid w:val="2EEA6E65"/>
    <w:rsid w:val="2EEB730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F87390"/>
    <w:rsid w:val="2FF93066"/>
    <w:rsid w:val="30094F25"/>
    <w:rsid w:val="301103CD"/>
    <w:rsid w:val="301A71CE"/>
    <w:rsid w:val="301E049B"/>
    <w:rsid w:val="302A4BE6"/>
    <w:rsid w:val="30307691"/>
    <w:rsid w:val="304478EC"/>
    <w:rsid w:val="304A314A"/>
    <w:rsid w:val="3062663F"/>
    <w:rsid w:val="30916BB1"/>
    <w:rsid w:val="30962F3E"/>
    <w:rsid w:val="30AA2585"/>
    <w:rsid w:val="30AD7725"/>
    <w:rsid w:val="30C16A19"/>
    <w:rsid w:val="30D32236"/>
    <w:rsid w:val="30FA7530"/>
    <w:rsid w:val="30FF2795"/>
    <w:rsid w:val="310375CD"/>
    <w:rsid w:val="311611B3"/>
    <w:rsid w:val="313C313D"/>
    <w:rsid w:val="314E236F"/>
    <w:rsid w:val="315E0B07"/>
    <w:rsid w:val="31621F46"/>
    <w:rsid w:val="316E7AA7"/>
    <w:rsid w:val="316E7CA0"/>
    <w:rsid w:val="317206BF"/>
    <w:rsid w:val="317932EA"/>
    <w:rsid w:val="317E5000"/>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AE4A3C"/>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B86AFE"/>
    <w:rsid w:val="33BF4199"/>
    <w:rsid w:val="33FE62E7"/>
    <w:rsid w:val="340D25F6"/>
    <w:rsid w:val="340F5E5C"/>
    <w:rsid w:val="342B76C7"/>
    <w:rsid w:val="342C472B"/>
    <w:rsid w:val="343A1527"/>
    <w:rsid w:val="34447898"/>
    <w:rsid w:val="344E62FA"/>
    <w:rsid w:val="347223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E33B8"/>
    <w:rsid w:val="362E4F6B"/>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3543D"/>
    <w:rsid w:val="38342E90"/>
    <w:rsid w:val="384A24FB"/>
    <w:rsid w:val="384B7332"/>
    <w:rsid w:val="385056AF"/>
    <w:rsid w:val="38706DCB"/>
    <w:rsid w:val="388E5848"/>
    <w:rsid w:val="38A94D18"/>
    <w:rsid w:val="38BD31EE"/>
    <w:rsid w:val="38CB3BDF"/>
    <w:rsid w:val="38D33D29"/>
    <w:rsid w:val="38E40A5B"/>
    <w:rsid w:val="391476F2"/>
    <w:rsid w:val="39285D57"/>
    <w:rsid w:val="39372A0B"/>
    <w:rsid w:val="394B6470"/>
    <w:rsid w:val="39526430"/>
    <w:rsid w:val="39790F9D"/>
    <w:rsid w:val="39860592"/>
    <w:rsid w:val="39872512"/>
    <w:rsid w:val="39A27453"/>
    <w:rsid w:val="39A602F9"/>
    <w:rsid w:val="39A611EE"/>
    <w:rsid w:val="39BD45C8"/>
    <w:rsid w:val="39C1446F"/>
    <w:rsid w:val="39C2316A"/>
    <w:rsid w:val="39D7513A"/>
    <w:rsid w:val="39DB12EF"/>
    <w:rsid w:val="39F36281"/>
    <w:rsid w:val="39F56CC2"/>
    <w:rsid w:val="39FD376D"/>
    <w:rsid w:val="39FD6C9C"/>
    <w:rsid w:val="3A0224B9"/>
    <w:rsid w:val="3A16794C"/>
    <w:rsid w:val="3A226969"/>
    <w:rsid w:val="3A3F47CE"/>
    <w:rsid w:val="3A4E1C5D"/>
    <w:rsid w:val="3A523735"/>
    <w:rsid w:val="3A557AE4"/>
    <w:rsid w:val="3A6B0F84"/>
    <w:rsid w:val="3A727435"/>
    <w:rsid w:val="3A8C55C6"/>
    <w:rsid w:val="3A94055A"/>
    <w:rsid w:val="3AC17E3A"/>
    <w:rsid w:val="3ACA453D"/>
    <w:rsid w:val="3ACB5746"/>
    <w:rsid w:val="3ACF067B"/>
    <w:rsid w:val="3AD821AD"/>
    <w:rsid w:val="3ADD2B05"/>
    <w:rsid w:val="3AE417E3"/>
    <w:rsid w:val="3AE440AF"/>
    <w:rsid w:val="3AF7667E"/>
    <w:rsid w:val="3B032215"/>
    <w:rsid w:val="3B10519B"/>
    <w:rsid w:val="3B113F51"/>
    <w:rsid w:val="3B185809"/>
    <w:rsid w:val="3B2D1F45"/>
    <w:rsid w:val="3B307112"/>
    <w:rsid w:val="3B540533"/>
    <w:rsid w:val="3B5A2A22"/>
    <w:rsid w:val="3B632CFB"/>
    <w:rsid w:val="3B7804A3"/>
    <w:rsid w:val="3B8010C0"/>
    <w:rsid w:val="3B8E2153"/>
    <w:rsid w:val="3BA03B83"/>
    <w:rsid w:val="3BA073BF"/>
    <w:rsid w:val="3BB20883"/>
    <w:rsid w:val="3BC34E75"/>
    <w:rsid w:val="3BCB270F"/>
    <w:rsid w:val="3BCD7395"/>
    <w:rsid w:val="3BCF7E47"/>
    <w:rsid w:val="3BD96AA6"/>
    <w:rsid w:val="3C0429BF"/>
    <w:rsid w:val="3C0E397E"/>
    <w:rsid w:val="3C197E95"/>
    <w:rsid w:val="3C1A201A"/>
    <w:rsid w:val="3C337B9C"/>
    <w:rsid w:val="3C371D4B"/>
    <w:rsid w:val="3C3B4B9D"/>
    <w:rsid w:val="3C413C82"/>
    <w:rsid w:val="3C471C36"/>
    <w:rsid w:val="3C5A6B66"/>
    <w:rsid w:val="3C6B7D5C"/>
    <w:rsid w:val="3C734413"/>
    <w:rsid w:val="3C8556C4"/>
    <w:rsid w:val="3C982C18"/>
    <w:rsid w:val="3CA734F8"/>
    <w:rsid w:val="3CC74223"/>
    <w:rsid w:val="3CC828D0"/>
    <w:rsid w:val="3CDB5F96"/>
    <w:rsid w:val="3CE23F49"/>
    <w:rsid w:val="3CEC39B8"/>
    <w:rsid w:val="3CF720E3"/>
    <w:rsid w:val="3CF72D6A"/>
    <w:rsid w:val="3CF86634"/>
    <w:rsid w:val="3CF86D06"/>
    <w:rsid w:val="3D00620E"/>
    <w:rsid w:val="3D035226"/>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D023C"/>
    <w:rsid w:val="3E1D4B24"/>
    <w:rsid w:val="3E3A04FA"/>
    <w:rsid w:val="3E3D6B96"/>
    <w:rsid w:val="3E441C7D"/>
    <w:rsid w:val="3E490256"/>
    <w:rsid w:val="3E55739E"/>
    <w:rsid w:val="3E6C43C8"/>
    <w:rsid w:val="3E775703"/>
    <w:rsid w:val="3E8227F0"/>
    <w:rsid w:val="3E9B4B40"/>
    <w:rsid w:val="3EA31438"/>
    <w:rsid w:val="3EB71AC8"/>
    <w:rsid w:val="3EBC1199"/>
    <w:rsid w:val="3EC33E74"/>
    <w:rsid w:val="3EC85E34"/>
    <w:rsid w:val="3ED0424C"/>
    <w:rsid w:val="3EF31E7F"/>
    <w:rsid w:val="3EF36DF0"/>
    <w:rsid w:val="3F053EF6"/>
    <w:rsid w:val="3F093188"/>
    <w:rsid w:val="3F173F6B"/>
    <w:rsid w:val="3F1E1DE8"/>
    <w:rsid w:val="3F2519D4"/>
    <w:rsid w:val="3F253B0C"/>
    <w:rsid w:val="3F2C04C4"/>
    <w:rsid w:val="3F3E7C9F"/>
    <w:rsid w:val="3F416B99"/>
    <w:rsid w:val="3F4F5AD7"/>
    <w:rsid w:val="3F686971"/>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EC7D18"/>
    <w:rsid w:val="40ED11A0"/>
    <w:rsid w:val="40FD1BF0"/>
    <w:rsid w:val="41096BC0"/>
    <w:rsid w:val="410A75B6"/>
    <w:rsid w:val="410B452A"/>
    <w:rsid w:val="413353F1"/>
    <w:rsid w:val="41466208"/>
    <w:rsid w:val="41513BC9"/>
    <w:rsid w:val="41735B7F"/>
    <w:rsid w:val="41A35744"/>
    <w:rsid w:val="41A65F04"/>
    <w:rsid w:val="41D75714"/>
    <w:rsid w:val="41DD3BC3"/>
    <w:rsid w:val="41E46EBD"/>
    <w:rsid w:val="41EE2F03"/>
    <w:rsid w:val="41F466FD"/>
    <w:rsid w:val="42002BC7"/>
    <w:rsid w:val="42026B03"/>
    <w:rsid w:val="420D197F"/>
    <w:rsid w:val="42187EBE"/>
    <w:rsid w:val="421C3DAC"/>
    <w:rsid w:val="4227435A"/>
    <w:rsid w:val="42303B60"/>
    <w:rsid w:val="42335C97"/>
    <w:rsid w:val="424B5824"/>
    <w:rsid w:val="426973AD"/>
    <w:rsid w:val="427A67A1"/>
    <w:rsid w:val="427E0B36"/>
    <w:rsid w:val="42874976"/>
    <w:rsid w:val="42A03D98"/>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9EC"/>
    <w:rsid w:val="43CF0206"/>
    <w:rsid w:val="43D85D6D"/>
    <w:rsid w:val="43EC6F1F"/>
    <w:rsid w:val="43FE44BA"/>
    <w:rsid w:val="440D5045"/>
    <w:rsid w:val="44300615"/>
    <w:rsid w:val="44371929"/>
    <w:rsid w:val="443740AF"/>
    <w:rsid w:val="443A225E"/>
    <w:rsid w:val="44480935"/>
    <w:rsid w:val="444851FA"/>
    <w:rsid w:val="445E4DEE"/>
    <w:rsid w:val="44640994"/>
    <w:rsid w:val="446456BB"/>
    <w:rsid w:val="446B0434"/>
    <w:rsid w:val="44756A66"/>
    <w:rsid w:val="447C30C1"/>
    <w:rsid w:val="447E4EBE"/>
    <w:rsid w:val="447F0CBA"/>
    <w:rsid w:val="44957F46"/>
    <w:rsid w:val="44994CF5"/>
    <w:rsid w:val="44DC46EB"/>
    <w:rsid w:val="44F03F8F"/>
    <w:rsid w:val="44F14ECF"/>
    <w:rsid w:val="45275172"/>
    <w:rsid w:val="452754C3"/>
    <w:rsid w:val="45332511"/>
    <w:rsid w:val="45412C46"/>
    <w:rsid w:val="45514AD5"/>
    <w:rsid w:val="4552412E"/>
    <w:rsid w:val="455908C0"/>
    <w:rsid w:val="45644E09"/>
    <w:rsid w:val="45761EDD"/>
    <w:rsid w:val="457A7286"/>
    <w:rsid w:val="457B06AA"/>
    <w:rsid w:val="457C7D39"/>
    <w:rsid w:val="458667C4"/>
    <w:rsid w:val="45883085"/>
    <w:rsid w:val="458F5163"/>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8046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1BA4"/>
    <w:rsid w:val="47983B19"/>
    <w:rsid w:val="47A3609D"/>
    <w:rsid w:val="47C01792"/>
    <w:rsid w:val="47C57A48"/>
    <w:rsid w:val="47D511BD"/>
    <w:rsid w:val="47D52718"/>
    <w:rsid w:val="4808150F"/>
    <w:rsid w:val="480D119D"/>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6E52F3"/>
    <w:rsid w:val="498A16CD"/>
    <w:rsid w:val="49A33C27"/>
    <w:rsid w:val="49A750B5"/>
    <w:rsid w:val="49BE07DA"/>
    <w:rsid w:val="49C84AA0"/>
    <w:rsid w:val="49D7694D"/>
    <w:rsid w:val="4A0244D3"/>
    <w:rsid w:val="4A255046"/>
    <w:rsid w:val="4A28799C"/>
    <w:rsid w:val="4A2E1525"/>
    <w:rsid w:val="4A2E4DBF"/>
    <w:rsid w:val="4A5A756D"/>
    <w:rsid w:val="4A6C15A5"/>
    <w:rsid w:val="4A785772"/>
    <w:rsid w:val="4A89105B"/>
    <w:rsid w:val="4AA341CC"/>
    <w:rsid w:val="4AB94963"/>
    <w:rsid w:val="4AC13295"/>
    <w:rsid w:val="4AC31003"/>
    <w:rsid w:val="4AC40F4C"/>
    <w:rsid w:val="4AD25F33"/>
    <w:rsid w:val="4AE072CB"/>
    <w:rsid w:val="4AE93159"/>
    <w:rsid w:val="4AF02EA1"/>
    <w:rsid w:val="4B174032"/>
    <w:rsid w:val="4B250CF8"/>
    <w:rsid w:val="4B3E7ACE"/>
    <w:rsid w:val="4B57342A"/>
    <w:rsid w:val="4B7C4100"/>
    <w:rsid w:val="4B830F9B"/>
    <w:rsid w:val="4B9B0C47"/>
    <w:rsid w:val="4B9D4011"/>
    <w:rsid w:val="4BB36BDD"/>
    <w:rsid w:val="4BC32290"/>
    <w:rsid w:val="4BD0339A"/>
    <w:rsid w:val="4BF32495"/>
    <w:rsid w:val="4BFA3FA2"/>
    <w:rsid w:val="4C2A4544"/>
    <w:rsid w:val="4C2B4DDD"/>
    <w:rsid w:val="4C3E7365"/>
    <w:rsid w:val="4C562920"/>
    <w:rsid w:val="4C5D1F92"/>
    <w:rsid w:val="4C603F16"/>
    <w:rsid w:val="4C6262E0"/>
    <w:rsid w:val="4C6703A3"/>
    <w:rsid w:val="4C6D7518"/>
    <w:rsid w:val="4C743E16"/>
    <w:rsid w:val="4C7950C1"/>
    <w:rsid w:val="4C81419F"/>
    <w:rsid w:val="4C923A72"/>
    <w:rsid w:val="4C9E2807"/>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B5EB6"/>
    <w:rsid w:val="50B16618"/>
    <w:rsid w:val="50BB6306"/>
    <w:rsid w:val="50DD524F"/>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2272B85"/>
    <w:rsid w:val="523E09B5"/>
    <w:rsid w:val="525770DA"/>
    <w:rsid w:val="525A1C6E"/>
    <w:rsid w:val="525E17DE"/>
    <w:rsid w:val="52687B2A"/>
    <w:rsid w:val="526E0E82"/>
    <w:rsid w:val="52734F68"/>
    <w:rsid w:val="527901C6"/>
    <w:rsid w:val="52A24532"/>
    <w:rsid w:val="52A45841"/>
    <w:rsid w:val="52B3363A"/>
    <w:rsid w:val="52C4763C"/>
    <w:rsid w:val="52DE691D"/>
    <w:rsid w:val="52E04D27"/>
    <w:rsid w:val="52ED0C96"/>
    <w:rsid w:val="53061721"/>
    <w:rsid w:val="530C0E6B"/>
    <w:rsid w:val="53123B04"/>
    <w:rsid w:val="532F77EA"/>
    <w:rsid w:val="533933AA"/>
    <w:rsid w:val="533B7F54"/>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E7128"/>
    <w:rsid w:val="54192B07"/>
    <w:rsid w:val="54203B3D"/>
    <w:rsid w:val="54247F22"/>
    <w:rsid w:val="542C29CD"/>
    <w:rsid w:val="542F1551"/>
    <w:rsid w:val="54381756"/>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2385A"/>
    <w:rsid w:val="554748F2"/>
    <w:rsid w:val="554D414C"/>
    <w:rsid w:val="554E7279"/>
    <w:rsid w:val="55594FFB"/>
    <w:rsid w:val="55637CEB"/>
    <w:rsid w:val="55650960"/>
    <w:rsid w:val="55757FB9"/>
    <w:rsid w:val="55884237"/>
    <w:rsid w:val="558C7FAA"/>
    <w:rsid w:val="55A25EB7"/>
    <w:rsid w:val="55A82784"/>
    <w:rsid w:val="55A97512"/>
    <w:rsid w:val="55B63FD5"/>
    <w:rsid w:val="55C35A76"/>
    <w:rsid w:val="55D40743"/>
    <w:rsid w:val="55DD6F2A"/>
    <w:rsid w:val="55E8339E"/>
    <w:rsid w:val="55F06771"/>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54E66"/>
    <w:rsid w:val="57197E55"/>
    <w:rsid w:val="5732705F"/>
    <w:rsid w:val="57351D6F"/>
    <w:rsid w:val="57556ACC"/>
    <w:rsid w:val="576476C1"/>
    <w:rsid w:val="577B3337"/>
    <w:rsid w:val="577F3438"/>
    <w:rsid w:val="5784516D"/>
    <w:rsid w:val="57A33734"/>
    <w:rsid w:val="57AB6ADD"/>
    <w:rsid w:val="57B60DF8"/>
    <w:rsid w:val="57BD72A7"/>
    <w:rsid w:val="57BE5838"/>
    <w:rsid w:val="57FC07D9"/>
    <w:rsid w:val="57FF6992"/>
    <w:rsid w:val="580F1B21"/>
    <w:rsid w:val="581B7E79"/>
    <w:rsid w:val="58500F22"/>
    <w:rsid w:val="58587379"/>
    <w:rsid w:val="586D57A3"/>
    <w:rsid w:val="587917A0"/>
    <w:rsid w:val="587A4288"/>
    <w:rsid w:val="5880052B"/>
    <w:rsid w:val="58802568"/>
    <w:rsid w:val="588B1570"/>
    <w:rsid w:val="589907E9"/>
    <w:rsid w:val="58AC41AA"/>
    <w:rsid w:val="58AD27D9"/>
    <w:rsid w:val="58B169A2"/>
    <w:rsid w:val="58B9636C"/>
    <w:rsid w:val="58C37133"/>
    <w:rsid w:val="58C93046"/>
    <w:rsid w:val="58D36BCB"/>
    <w:rsid w:val="58E34104"/>
    <w:rsid w:val="58E6349C"/>
    <w:rsid w:val="58EC037F"/>
    <w:rsid w:val="58EF63EE"/>
    <w:rsid w:val="590317F0"/>
    <w:rsid w:val="59075000"/>
    <w:rsid w:val="59200EBC"/>
    <w:rsid w:val="593559FD"/>
    <w:rsid w:val="594079B2"/>
    <w:rsid w:val="594A13D7"/>
    <w:rsid w:val="595346FA"/>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C50F4"/>
    <w:rsid w:val="5ACC4940"/>
    <w:rsid w:val="5AD86A6D"/>
    <w:rsid w:val="5AEC14F6"/>
    <w:rsid w:val="5AEC4B1F"/>
    <w:rsid w:val="5AF124A4"/>
    <w:rsid w:val="5B141085"/>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A3A93"/>
    <w:rsid w:val="5C235386"/>
    <w:rsid w:val="5C2C3EBA"/>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F94FAE"/>
    <w:rsid w:val="5D034EE9"/>
    <w:rsid w:val="5D0366E8"/>
    <w:rsid w:val="5D044FED"/>
    <w:rsid w:val="5D0A06B6"/>
    <w:rsid w:val="5D0E395A"/>
    <w:rsid w:val="5D1307E8"/>
    <w:rsid w:val="5D212A05"/>
    <w:rsid w:val="5D2F4802"/>
    <w:rsid w:val="5D3444E6"/>
    <w:rsid w:val="5D3F0BDF"/>
    <w:rsid w:val="5D5B7098"/>
    <w:rsid w:val="5D634782"/>
    <w:rsid w:val="5D6E1B86"/>
    <w:rsid w:val="5D8A2CFF"/>
    <w:rsid w:val="5D960EE9"/>
    <w:rsid w:val="5D9A0CFA"/>
    <w:rsid w:val="5DA31F5F"/>
    <w:rsid w:val="5DB736A0"/>
    <w:rsid w:val="5DD14397"/>
    <w:rsid w:val="5DD3123F"/>
    <w:rsid w:val="5DD71C7A"/>
    <w:rsid w:val="5DD734EC"/>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E153F8"/>
    <w:rsid w:val="5EED7893"/>
    <w:rsid w:val="5F0A3A61"/>
    <w:rsid w:val="5F4F1B95"/>
    <w:rsid w:val="5F683B6E"/>
    <w:rsid w:val="5F875C0C"/>
    <w:rsid w:val="5F8F0B9E"/>
    <w:rsid w:val="5F8F267A"/>
    <w:rsid w:val="5FB94C48"/>
    <w:rsid w:val="5FEA3339"/>
    <w:rsid w:val="5FEC60B6"/>
    <w:rsid w:val="5FF37587"/>
    <w:rsid w:val="5FFE57B7"/>
    <w:rsid w:val="60002310"/>
    <w:rsid w:val="60060CD5"/>
    <w:rsid w:val="600762FF"/>
    <w:rsid w:val="60085AA3"/>
    <w:rsid w:val="600E362B"/>
    <w:rsid w:val="60183392"/>
    <w:rsid w:val="601A4CB1"/>
    <w:rsid w:val="602C236D"/>
    <w:rsid w:val="603967D7"/>
    <w:rsid w:val="603D3325"/>
    <w:rsid w:val="60470CE3"/>
    <w:rsid w:val="60673C40"/>
    <w:rsid w:val="606A52D4"/>
    <w:rsid w:val="607C3753"/>
    <w:rsid w:val="608D1D4E"/>
    <w:rsid w:val="6092569C"/>
    <w:rsid w:val="609754ED"/>
    <w:rsid w:val="60A35E1E"/>
    <w:rsid w:val="60AD0357"/>
    <w:rsid w:val="60B004BE"/>
    <w:rsid w:val="60BA604C"/>
    <w:rsid w:val="60C30855"/>
    <w:rsid w:val="60C338B1"/>
    <w:rsid w:val="60D4742F"/>
    <w:rsid w:val="60D95276"/>
    <w:rsid w:val="60E06DEB"/>
    <w:rsid w:val="60E51841"/>
    <w:rsid w:val="61110088"/>
    <w:rsid w:val="61421EFD"/>
    <w:rsid w:val="615C5041"/>
    <w:rsid w:val="61613111"/>
    <w:rsid w:val="61635733"/>
    <w:rsid w:val="61705965"/>
    <w:rsid w:val="6182260C"/>
    <w:rsid w:val="61D43A2B"/>
    <w:rsid w:val="61FF316E"/>
    <w:rsid w:val="620D1D12"/>
    <w:rsid w:val="620F4BAD"/>
    <w:rsid w:val="621542CB"/>
    <w:rsid w:val="62383C38"/>
    <w:rsid w:val="624263A2"/>
    <w:rsid w:val="625272C3"/>
    <w:rsid w:val="62663944"/>
    <w:rsid w:val="626A48D3"/>
    <w:rsid w:val="62715337"/>
    <w:rsid w:val="6280204D"/>
    <w:rsid w:val="6290769B"/>
    <w:rsid w:val="62943D08"/>
    <w:rsid w:val="62A411F8"/>
    <w:rsid w:val="62BA7A46"/>
    <w:rsid w:val="62C376AC"/>
    <w:rsid w:val="62CE13CB"/>
    <w:rsid w:val="62D2197B"/>
    <w:rsid w:val="62F6011A"/>
    <w:rsid w:val="63113667"/>
    <w:rsid w:val="632170C2"/>
    <w:rsid w:val="6327422B"/>
    <w:rsid w:val="633B249F"/>
    <w:rsid w:val="6353654C"/>
    <w:rsid w:val="63552D76"/>
    <w:rsid w:val="6359778B"/>
    <w:rsid w:val="635B63E3"/>
    <w:rsid w:val="636642CA"/>
    <w:rsid w:val="638C3395"/>
    <w:rsid w:val="63BA3154"/>
    <w:rsid w:val="63CA2E8B"/>
    <w:rsid w:val="63D129FB"/>
    <w:rsid w:val="63E333C1"/>
    <w:rsid w:val="63EF1ECE"/>
    <w:rsid w:val="63F47D2A"/>
    <w:rsid w:val="63FE2D33"/>
    <w:rsid w:val="64214E44"/>
    <w:rsid w:val="64264A79"/>
    <w:rsid w:val="64304E58"/>
    <w:rsid w:val="64311867"/>
    <w:rsid w:val="64371EC0"/>
    <w:rsid w:val="64391ED3"/>
    <w:rsid w:val="6445632E"/>
    <w:rsid w:val="64766F57"/>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F45538"/>
    <w:rsid w:val="680239EB"/>
    <w:rsid w:val="680722DA"/>
    <w:rsid w:val="682211D1"/>
    <w:rsid w:val="685707E0"/>
    <w:rsid w:val="685C6395"/>
    <w:rsid w:val="686318DD"/>
    <w:rsid w:val="68635145"/>
    <w:rsid w:val="687F607E"/>
    <w:rsid w:val="68A34C5C"/>
    <w:rsid w:val="68E24981"/>
    <w:rsid w:val="69027347"/>
    <w:rsid w:val="69123F86"/>
    <w:rsid w:val="691C3525"/>
    <w:rsid w:val="69216128"/>
    <w:rsid w:val="69280874"/>
    <w:rsid w:val="6935175E"/>
    <w:rsid w:val="694C5FA5"/>
    <w:rsid w:val="695D6B21"/>
    <w:rsid w:val="69611EE7"/>
    <w:rsid w:val="696C708E"/>
    <w:rsid w:val="696F4D5D"/>
    <w:rsid w:val="69850854"/>
    <w:rsid w:val="69850877"/>
    <w:rsid w:val="698C13C5"/>
    <w:rsid w:val="69AE1F57"/>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516B2"/>
    <w:rsid w:val="6AAF014C"/>
    <w:rsid w:val="6ACB082B"/>
    <w:rsid w:val="6AD3247E"/>
    <w:rsid w:val="6AF805EA"/>
    <w:rsid w:val="6B2B0EFD"/>
    <w:rsid w:val="6B2C13E4"/>
    <w:rsid w:val="6B4B0A4C"/>
    <w:rsid w:val="6B50310B"/>
    <w:rsid w:val="6B5045E2"/>
    <w:rsid w:val="6B736A2E"/>
    <w:rsid w:val="6B8170D6"/>
    <w:rsid w:val="6B884219"/>
    <w:rsid w:val="6B90781F"/>
    <w:rsid w:val="6B974370"/>
    <w:rsid w:val="6B9C76AD"/>
    <w:rsid w:val="6BA9194F"/>
    <w:rsid w:val="6BAC41DA"/>
    <w:rsid w:val="6BE727F5"/>
    <w:rsid w:val="6BF36ABE"/>
    <w:rsid w:val="6C240DF3"/>
    <w:rsid w:val="6C2E6123"/>
    <w:rsid w:val="6C45610F"/>
    <w:rsid w:val="6C547243"/>
    <w:rsid w:val="6C59472D"/>
    <w:rsid w:val="6C5A4564"/>
    <w:rsid w:val="6C603744"/>
    <w:rsid w:val="6C637CCF"/>
    <w:rsid w:val="6C646F5A"/>
    <w:rsid w:val="6C7802EB"/>
    <w:rsid w:val="6C79488C"/>
    <w:rsid w:val="6C89456C"/>
    <w:rsid w:val="6CA20D5B"/>
    <w:rsid w:val="6CA41AC3"/>
    <w:rsid w:val="6CC14E69"/>
    <w:rsid w:val="6CD63FB3"/>
    <w:rsid w:val="6D056EA6"/>
    <w:rsid w:val="6D221E52"/>
    <w:rsid w:val="6D227835"/>
    <w:rsid w:val="6D3C6626"/>
    <w:rsid w:val="6D5D0DB5"/>
    <w:rsid w:val="6D6855B1"/>
    <w:rsid w:val="6D7B4AB7"/>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9744F"/>
    <w:rsid w:val="6EEC3F7C"/>
    <w:rsid w:val="6EFA7855"/>
    <w:rsid w:val="6EFE1485"/>
    <w:rsid w:val="6F031F8E"/>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9109F"/>
    <w:rsid w:val="6FDB518F"/>
    <w:rsid w:val="6FDC3F85"/>
    <w:rsid w:val="6FE529ED"/>
    <w:rsid w:val="6FF733A7"/>
    <w:rsid w:val="70003DD9"/>
    <w:rsid w:val="70072915"/>
    <w:rsid w:val="70134A4D"/>
    <w:rsid w:val="70172090"/>
    <w:rsid w:val="70195E88"/>
    <w:rsid w:val="701D43BA"/>
    <w:rsid w:val="702B6F43"/>
    <w:rsid w:val="702F2998"/>
    <w:rsid w:val="7032079E"/>
    <w:rsid w:val="703C186A"/>
    <w:rsid w:val="70570007"/>
    <w:rsid w:val="70822BAD"/>
    <w:rsid w:val="708746BC"/>
    <w:rsid w:val="708F7F54"/>
    <w:rsid w:val="709E3D85"/>
    <w:rsid w:val="70AC660B"/>
    <w:rsid w:val="70B17138"/>
    <w:rsid w:val="70BB2EF0"/>
    <w:rsid w:val="70BC2801"/>
    <w:rsid w:val="70C6646C"/>
    <w:rsid w:val="70FC2D1E"/>
    <w:rsid w:val="71015D6B"/>
    <w:rsid w:val="71111C34"/>
    <w:rsid w:val="71151975"/>
    <w:rsid w:val="712653E5"/>
    <w:rsid w:val="71336A65"/>
    <w:rsid w:val="713B0E5B"/>
    <w:rsid w:val="71486F62"/>
    <w:rsid w:val="71511268"/>
    <w:rsid w:val="71545B37"/>
    <w:rsid w:val="71573E01"/>
    <w:rsid w:val="71702748"/>
    <w:rsid w:val="717F0007"/>
    <w:rsid w:val="71867894"/>
    <w:rsid w:val="719F7A78"/>
    <w:rsid w:val="71C7540C"/>
    <w:rsid w:val="71F64A63"/>
    <w:rsid w:val="71F870B8"/>
    <w:rsid w:val="72021233"/>
    <w:rsid w:val="720B2A1D"/>
    <w:rsid w:val="72174817"/>
    <w:rsid w:val="721A3F70"/>
    <w:rsid w:val="727C422C"/>
    <w:rsid w:val="728F0124"/>
    <w:rsid w:val="7292045A"/>
    <w:rsid w:val="72974DBE"/>
    <w:rsid w:val="72A20C20"/>
    <w:rsid w:val="72AC5E95"/>
    <w:rsid w:val="72C13ED7"/>
    <w:rsid w:val="72C82804"/>
    <w:rsid w:val="72CF1AC7"/>
    <w:rsid w:val="72E42AFA"/>
    <w:rsid w:val="72E85578"/>
    <w:rsid w:val="72EB270B"/>
    <w:rsid w:val="72EB4466"/>
    <w:rsid w:val="72FD426E"/>
    <w:rsid w:val="73004315"/>
    <w:rsid w:val="73043CFC"/>
    <w:rsid w:val="73161882"/>
    <w:rsid w:val="732C334F"/>
    <w:rsid w:val="734F0C79"/>
    <w:rsid w:val="734F4185"/>
    <w:rsid w:val="73520620"/>
    <w:rsid w:val="7363274A"/>
    <w:rsid w:val="73691A4A"/>
    <w:rsid w:val="737807F3"/>
    <w:rsid w:val="738A6895"/>
    <w:rsid w:val="73B4197F"/>
    <w:rsid w:val="73BC7089"/>
    <w:rsid w:val="73BE7067"/>
    <w:rsid w:val="73E52294"/>
    <w:rsid w:val="73FF2D64"/>
    <w:rsid w:val="74137154"/>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202656"/>
    <w:rsid w:val="75752B04"/>
    <w:rsid w:val="75783839"/>
    <w:rsid w:val="758910BB"/>
    <w:rsid w:val="759558DF"/>
    <w:rsid w:val="75955DA9"/>
    <w:rsid w:val="75977910"/>
    <w:rsid w:val="759F2A35"/>
    <w:rsid w:val="75B15C41"/>
    <w:rsid w:val="75CD3EFF"/>
    <w:rsid w:val="75D12923"/>
    <w:rsid w:val="75EA364B"/>
    <w:rsid w:val="75F20996"/>
    <w:rsid w:val="75F96973"/>
    <w:rsid w:val="76123E1D"/>
    <w:rsid w:val="762A17C0"/>
    <w:rsid w:val="76425118"/>
    <w:rsid w:val="764838B9"/>
    <w:rsid w:val="764B15DA"/>
    <w:rsid w:val="764C09B4"/>
    <w:rsid w:val="764F5A52"/>
    <w:rsid w:val="766A4A0D"/>
    <w:rsid w:val="7692667A"/>
    <w:rsid w:val="76982273"/>
    <w:rsid w:val="769A7352"/>
    <w:rsid w:val="76A177B8"/>
    <w:rsid w:val="76AD2761"/>
    <w:rsid w:val="76B64E53"/>
    <w:rsid w:val="76B8001A"/>
    <w:rsid w:val="76BC314A"/>
    <w:rsid w:val="76C93E18"/>
    <w:rsid w:val="76CF29D3"/>
    <w:rsid w:val="76EC51FD"/>
    <w:rsid w:val="76F410B8"/>
    <w:rsid w:val="76FE47B2"/>
    <w:rsid w:val="771B67DF"/>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30E6"/>
    <w:rsid w:val="79395A92"/>
    <w:rsid w:val="794008FB"/>
    <w:rsid w:val="794708D9"/>
    <w:rsid w:val="794B21A1"/>
    <w:rsid w:val="7964574A"/>
    <w:rsid w:val="79941CF2"/>
    <w:rsid w:val="79973382"/>
    <w:rsid w:val="79D33056"/>
    <w:rsid w:val="79D82BB5"/>
    <w:rsid w:val="79EC0256"/>
    <w:rsid w:val="79F60153"/>
    <w:rsid w:val="79FB6E2C"/>
    <w:rsid w:val="7A000A00"/>
    <w:rsid w:val="7A0C4750"/>
    <w:rsid w:val="7A4C2D60"/>
    <w:rsid w:val="7A6D61A5"/>
    <w:rsid w:val="7A6E4BF5"/>
    <w:rsid w:val="7A721EC3"/>
    <w:rsid w:val="7A851D5D"/>
    <w:rsid w:val="7A8A2267"/>
    <w:rsid w:val="7AB53126"/>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542B37"/>
    <w:rsid w:val="7F6334FD"/>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Body Text"/>
    <w:basedOn w:val="1"/>
    <w:qFormat/>
    <w:uiPriority w:val="0"/>
    <w:pPr>
      <w:spacing w:after="120"/>
      <w:jc w:val="both"/>
    </w:pPr>
    <w:rPr>
      <w:rFonts w:ascii="Arial" w:hAnsi="Arial"/>
      <w:lang w:eastAsia="zh-CN"/>
    </w:rPr>
  </w:style>
  <w:style w:type="paragraph" w:styleId="13">
    <w:name w:val="toc 3"/>
    <w:basedOn w:val="1"/>
    <w:next w:val="1"/>
    <w:unhideWhenUsed/>
    <w:qFormat/>
    <w:uiPriority w:val="39"/>
    <w:pPr>
      <w:adjustRightInd w:val="0"/>
      <w:ind w:left="1282" w:leftChars="400" w:hanging="442" w:hangingChars="200"/>
    </w:pPr>
    <w:rPr>
      <w:b/>
      <w:i/>
      <w:sz w:val="20"/>
    </w:rPr>
  </w:style>
  <w:style w:type="paragraph" w:styleId="14">
    <w:name w:val="Balloon Text"/>
    <w:basedOn w:val="1"/>
    <w:link w:val="30"/>
    <w:semiHidden/>
    <w:unhideWhenUsed/>
    <w:qFormat/>
    <w:uiPriority w:val="99"/>
    <w:pPr>
      <w:spacing w:line="240" w:lineRule="auto"/>
    </w:pPr>
    <w:rPr>
      <w:sz w:val="18"/>
      <w:szCs w:val="18"/>
    </w:rPr>
  </w:style>
  <w:style w:type="paragraph" w:styleId="15">
    <w:name w:val="footer"/>
    <w:basedOn w:val="1"/>
    <w:link w:val="39"/>
    <w:unhideWhenUsed/>
    <w:qFormat/>
    <w:uiPriority w:val="0"/>
    <w:pPr>
      <w:tabs>
        <w:tab w:val="center" w:pos="4153"/>
        <w:tab w:val="right" w:pos="8306"/>
      </w:tabs>
      <w:snapToGrid w:val="0"/>
      <w:jc w:val="left"/>
    </w:pPr>
    <w:rPr>
      <w:sz w:val="18"/>
      <w:szCs w:val="18"/>
    </w:rPr>
  </w:style>
  <w:style w:type="paragraph" w:styleId="16">
    <w:name w:val="header"/>
    <w:basedOn w:val="1"/>
    <w:link w:val="38"/>
    <w:semiHidden/>
    <w:qFormat/>
    <w:uiPriority w:val="0"/>
    <w:pPr>
      <w:tabs>
        <w:tab w:val="center" w:pos="4680"/>
        <w:tab w:val="right" w:pos="9360"/>
      </w:tabs>
      <w:spacing w:line="240" w:lineRule="auto"/>
    </w:pPr>
  </w:style>
  <w:style w:type="paragraph" w:styleId="17">
    <w:name w:val="toc 1"/>
    <w:basedOn w:val="1"/>
    <w:next w:val="1"/>
    <w:unhideWhenUsed/>
    <w:qFormat/>
    <w:uiPriority w:val="39"/>
    <w:rPr>
      <w:rFonts w:eastAsiaTheme="minorEastAsia"/>
      <w:b/>
      <w:i/>
      <w:sz w:val="20"/>
    </w:rPr>
  </w:style>
  <w:style w:type="paragraph" w:styleId="18">
    <w:name w:val="List"/>
    <w:basedOn w:val="1"/>
    <w:qFormat/>
    <w:uiPriority w:val="0"/>
    <w:pPr>
      <w:ind w:left="568" w:hanging="284"/>
    </w:p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4"/>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6"/>
    <w:semiHidden/>
    <w:qFormat/>
    <w:uiPriority w:val="0"/>
    <w:rPr>
      <w:rFonts w:eastAsia="宋体"/>
      <w:kern w:val="2"/>
      <w:sz w:val="21"/>
    </w:rPr>
  </w:style>
  <w:style w:type="character" w:customStyle="1" w:styleId="39">
    <w:name w:val="页脚 Char"/>
    <w:basedOn w:val="25"/>
    <w:link w:val="15"/>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8"/>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修订1"/>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6"/>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10"/>
    <w:basedOn w:val="25"/>
    <w:qFormat/>
    <w:uiPriority w:val="0"/>
    <w:rPr>
      <w:rFonts w:hint="default" w:ascii="Times New Roman" w:hAnsi="Times New Roman" w:cs="Times New Roman"/>
    </w:rPr>
  </w:style>
  <w:style w:type="character" w:customStyle="1" w:styleId="75">
    <w:name w:val="15"/>
    <w:basedOn w:val="25"/>
    <w:qFormat/>
    <w:uiPriority w:val="0"/>
    <w:rPr>
      <w:rFonts w:hint="default" w:ascii="Times New Roman" w:hAnsi="Times New Roman" w:cs="Times New Roman"/>
    </w:rPr>
  </w:style>
  <w:style w:type="paragraph" w:customStyle="1" w:styleId="76">
    <w:name w:val="列出段落1"/>
    <w:basedOn w:val="1"/>
    <w:qFormat/>
    <w:uiPriority w:val="0"/>
    <w:pPr>
      <w:spacing w:after="180"/>
      <w:ind w:firstLine="420" w:firstLineChars="200"/>
      <w:jc w:val="left"/>
    </w:pPr>
    <w:rPr>
      <w:kern w:val="0"/>
    </w:rPr>
  </w:style>
  <w:style w:type="paragraph" w:customStyle="1" w:styleId="77">
    <w:name w:val="TF"/>
    <w:basedOn w:val="56"/>
    <w:qFormat/>
    <w:uiPriority w:val="0"/>
    <w:pPr>
      <w:keepNext w:val="0"/>
      <w:spacing w:before="0" w:after="240"/>
    </w:pPr>
  </w:style>
  <w:style w:type="paragraph" w:customStyle="1" w:styleId="7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paragraph" w:customStyle="1" w:styleId="79">
    <w:name w:val="Reference"/>
    <w:basedOn w:val="12"/>
    <w:qFormat/>
    <w:uiPriority w:val="0"/>
    <w:pPr>
      <w:numPr>
        <w:ilvl w:val="0"/>
        <w:numId w:val="7"/>
      </w:numPr>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1.w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6</Pages>
  <Words>1424</Words>
  <Characters>7899</Characters>
  <Lines>65</Lines>
  <Paragraphs>18</Paragraphs>
  <TotalTime>8</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p:lastModifiedBy>
  <dcterms:modified xsi:type="dcterms:W3CDTF">2023-11-03T08:53:11Z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4B6EF3DA6F804EF5947836BC17336FB0</vt:lpwstr>
  </property>
</Properties>
</file>